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هي ضرورات الدخول إلى الأعمال أو الأسواق الدولية؟ ج/ من ضرورات الدخول الي أسواق جديدة واعمال جديدة هو خلق فرص جديدة للشركة وهناك عوامل لها علاقة بالسوق المحلي للشركة ومنها :- 2-	ارتفاع درجة المخاطرة والاعتماد على سوق واحد حيث انه يعرض الشركة لمخاطر عالية وأيضا التباطؤ الاقتصادي في دولة معينة وسوق محلي واحد الي خسائر للشركة القائمة به. 4-	الاستفادة من مراحل دورة الحياة في الأسواق الأخرى حيث تختلف مراحل الدورة في كلا سوق عن السوق المحلي وبهذا يمكن للشركة الاستفادة من هذا العامل والدخول لأسواق جديدة في مراحل نمو وتوسع. 5-	عوامل أخرى متعلقة بالاندماج الاقتصادي الإقليمي :- حيث تسعى دول الي تعزيز التعاون الاقتصادي الإقليمي من خلال الدخول الي أسواق دولية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