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 </w:t></w:r></w:p><w:p><w:pPr/><w:r><w:rPr><w:shd w:val="clear" w:fill="eeee80"/></w:rPr><w:t xml:space="preserve">As more companies recognize the potential of AI to streamline processes, improve decision-making, and drive innovation, developing an effective AI strategy has become a top priority.</w:t></w:r></w:p><w:p><w:pPr/><w:r><w:rPr/><w:t xml:space="preserve">According to Deloitte’s State of Generative AI in the Enterprise Q1 2024 report, 79% of respondents expect generative AI to transform their organization in the next three years.</w:t></w:r></w:p><w:p><w:pPr/><w:r><w:rPr><w:shd w:val="clear" w:fill="eeee80"/></w:rPr><w:t xml:space="preserve">However, they are mostly seeking practical value today, which is improving productivity, reducing costs, and enhancing existing products and services.</w:t></w:r></w:p><w:p><w:pPr/><w:r><w:rPr><w:shd w:val="clear" w:fill="eeee80"/></w:rPr><w:t xml:space="preserve">Still, with the complexity and rapid evolution of AI technology, many organizations struggle to create and implement a comprehensive plan.</w:t></w:r></w:p><w:p><w:pPr/><w:r><w:rPr><w:shd w:val="clear" w:fill="eeee80"/></w:rPr><w:t xml:space="preserve">This article will provide a step-by-step guide on how to build an AI strategy that aligns with your business objectives and sets you up for success.</w:t></w:r></w:p><w:p><w:pPr/><w:r><w:rPr><w:shd w:val="clear" w:fill="eeee80"/></w:rPr><w:t xml:space="preserve">Understanding the Basics of an AI StrategyAn AI strategy is a roadmap that outlines how an organization will leverage artificial intelligence to achieve its business goals.</w:t></w:r></w:p><w:p><w:pPr/><w:r><w:rPr/><w:t xml:space="preserve">It encompasses the integration of AI technologies into various aspects of the company’s operations, from customer service and marketing to product development and supply chain management.Key components of an AI strategy include:•	Business Objectives: Clearly defining the specific business problems or opportunities that AI will address, ensuring alignment with the organization’s overall strategic priorities.•	Data Strategy: Planning for the collection, management, and utilization of data required to train and deploy AI models effectively.•	Technology Infrastructure: Identifying and securing the necessary hardware, software, and cloud computing resources to support AI implementation and scaling.•	Talent & Skills: Determining the AI talent and skills needed within the organization and developing a plan to acquire or develop them.•	Governance & Ethics: Establishing a framework to ensure the responsible and ethical use of AI, addressing concerns such as bias, transparency, and privacy.An effective AI strategy must be closely aligned with the company’s overall business objectives.</w:t></w:r></w:p><w:p><w:pPr/><w:r><w:rPr><w:shd w:val="clear" w:fill="eeee80"/></w:rPr><w:t xml:space="preserve">By tying AI initiatives to specific goals, such as increasing revenue, improving customer satisfaction, or optimizing operations, organizations can ensure that their AI investments deliver tangible value and contribute to long-term success.</w:t></w:r></w:p><w:p><w:pPr/><w:r><w:rPr/><w:t xml:space="preserve">According to Delitte’s most recent survey of 2,835 participants, respondents claimed the highest levels of preparation in technology infrastructure and strategy while feeling far less prepared in risk and talent concerns related to generative AI adoption.</w:t></w:r></w:p><w:p><w:pPr/><w:r><w:rPr><w:shd w:val="clear" w:fill="eeee80"/></w:rPr><w:t xml:space="preserve">Organizations that successfully harness the power of artificial intelligence will be well-positioned to gain a competitive edge, drive innovation, and achieve long-term success.</w:t></w:r></w:p><w:p><w:pPr/><w:r><w:rPr/><w:t xml:space="preserve"> </w:t></w:r></w:p><w:p><w:pPr/><w:r><w:rPr><w:shd w:val="clear" w:fill="eeee80"/></w:rPr><w:t xml:space="preserve">By developing a comprehensive AI strategy that aligns with their business objectives, organizations can unlock the full potential of AI and transform the way they operate.</w:t></w:r></w:p><w:p><w:pPr/><w:r><w:rPr><w:shd w:val="clear" w:fill="eeee80"/></w:rPr><w:t xml:space="preserve">This requires a systematic approach, starting with a deep understanding of AI technologies and their potential applications, followed by a thorough assessment of organizational priorities and capabilities.</w:t></w:r></w:p><w:p><w:pPr/><w:r><w:rPr><w:shd w:val="clear" w:fill="eeee80"/></w:rPr><w:t xml:space="preserve">By defining clear objectives, partnering with the right vendors, and establishing a robust AI roadmap, organizations can navigate the complexities of AI implementation and ensure that their initiatives deliver tangible value.</w:t></w:r></w:p><w:p><w:pPr/><w:r><w:rPr/><w:t xml:space="preserve"> </w:t></w:r></w:p><w:p><w:pPr/><w:r><w:rPr><w:shd w:val="clear" w:fill="eeee80"/></w:rPr><w:t xml:space="preserve">Along the way, it is crucial to foster a culture of continuous learning, prioritize ethical considerations, and remain agile in the face of evolving technologies and business needs.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2026-10-18T19:57:44+00:00</dcterms:created>
  <dcterms:modified xsi:type="dcterms:W3CDTF">2026-10-18T19:57:44+00:00</dcterms:modified>
</cp:coreProperties>
</file>

<file path=docProps/custom.xml><?xml version="1.0" encoding="utf-8"?>
<Properties xmlns="http://schemas.openxmlformats.org/officeDocument/2006/custom-properties" xmlns:vt="http://schemas.openxmlformats.org/officeDocument/2006/docPropsVTypes"/>
</file>