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ǿاك عدة خصائص تميز البǼك المركزي كمؤسسǻ ǾقديǾ عǺ غيرǽ مǺ المصارف وǿذǽ الخصائص ǿي : </w:t>
      </w:r>
    </w:p>
    <w:p>
      <w:pPr/>
      <w:r>
        <w:rPr>
          <w:shd w:val="clear" w:fill="eeee80"/>
        </w:rPr>
        <w:t xml:space="preserve"> 1-أن البǼوك المركزية مؤسسات ǻقدية ذات ملكية عامة ،</w:t>
      </w:r>
    </w:p>
    <w:p>
      <w:pPr/>
      <w:r>
        <w:rPr>
          <w:shd w:val="clear" w:fill="eeee80"/>
        </w:rPr>
        <w:t xml:space="preserve">تسȀǼا والتي تحدد بموجبȀا أغراضȀا وواجباēا وتشترك مع الحكومة في رسم السياسة الǼقدية،</w:t>
      </w:r>
    </w:p>
    <w:p>
      <w:pPr/>
      <w:r>
        <w:rPr>
          <w:shd w:val="clear" w:fill="eeee80"/>
        </w:rPr>
        <w:t xml:space="preserve"> 2-يحتل مركز الصدارة وقمة الجȀاز المصرفي،</w:t>
      </w:r>
    </w:p>
    <w:p>
      <w:pPr/>
      <w:r>
        <w:rPr/>
        <w:t xml:space="preserve">سواǽ، وجعل جميع البǼوك تستجيب للسياسة الǼقدية التي يرغب في تǼفيذǿا .</w:t>
      </w:r>
    </w:p>
    <w:p>
      <w:pPr/>
      <w:r>
        <w:rPr>
          <w:shd w:val="clear" w:fill="eeee80"/>
        </w:rPr>
        <w:t xml:space="preserve">3 -لا يتوخى البǼك المركزي الربح وإنما وجد لتحقيق الصالح العام للدولة،</w:t>
      </w:r>
    </w:p>
    <w:p>
      <w:pPr/>
      <w:r>
        <w:rPr>
          <w:shd w:val="clear" w:fill="eeee80"/>
        </w:rPr>
        <w:t xml:space="preserve">حصل الربح فيكون ذلك مǺ قبيل الأعمال العارضة وليس الأساسية التي وجد المصرف لأجلȀا.</w:t>
      </w:r>
    </w:p>
    <w:p>
      <w:pPr/>
      <w:r>
        <w:rPr>
          <w:shd w:val="clear" w:fill="eeee80"/>
        </w:rPr>
        <w:t xml:space="preserve">مملوكة مǺ قبل الدولة .</w:t>
      </w:r>
    </w:p>
    <w:p>
      <w:pPr/>
      <w:r>
        <w:rPr>
          <w:shd w:val="clear" w:fill="eeee80"/>
        </w:rPr>
        <w:t xml:space="preserve">4 -يتمتع ʪلقدرة على تحويل الأصول الحقيقية إلى أصول ǻقدية و لǾ القدرة للȀيمǼة على إصدار الǼقد وعملية الائتمان في </w:t>
      </w:r>
    </w:p>
    <w:p>
      <w:pPr/>
      <w:r>
        <w:rPr/>
        <w:t xml:space="preserve">5-يمثل البǼك المركزي المؤسسة المحتكرة لعملية إصدار الǼقد، و لم يع د للمصارف التجارية أي دور في الإصدار في جميع دول العالم.</w:t>
      </w:r>
    </w:p>
    <w:p>
      <w:pPr/>
      <w:r>
        <w:rPr>
          <w:shd w:val="clear" w:fill="eeee80"/>
        </w:rPr>
        <w:t xml:space="preserve"> Ǽǿ-6اك بǼك مركزي واحد في معظم أقطار العالم ʪستثǼاء الولاʮت المتحدة الأمريكية حيث يوجد فيȀا مؤسسة للإصدار الǼقدي </w:t>
      </w:r>
    </w:p>
    <w:p>
      <w:pPr/>
      <w:r>
        <w:rPr/>
        <w:t xml:space="preserve">خاضعة لسلطة ǻقدية ممثلة بمجلس الاحتياط الفيدرالي، الذي يحدد السياسة الǼقدية للبلد والتي تلتزم بتǼفيذǿا جميع مصارف الإصدار،</w:t>
      </w:r>
    </w:p>
    <w:p>
      <w:pPr/>
      <w:r>
        <w:rPr>
          <w:shd w:val="clear" w:fill="eeee80"/>
        </w:rPr>
        <w:t xml:space="preserve">ويسري ǿذا الإصدار على الهǼد،</w:t>
      </w:r>
    </w:p>
    <w:p>
      <w:pPr/>
      <w:r>
        <w:rPr/>
        <w:t xml:space="preserve">1 د. زكریا الدوري ، د. یسرى السامرائي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2026-10-09T09:20:00+00:00</dcterms:created>
  <dcterms:modified xsi:type="dcterms:W3CDTF">2026-10-09T09:20:00+00:00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