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عملية منطقية تنطلق من مقدمات مسلم بصحتها لتصل إلى نتائج افتراضية غير مضمون صحتها،</w:t>
      </w:r>
    </w:p>
    <w:p>
      <w:pPr/>
      <w:r>
        <w:rPr>
          <w:shd w:val="clear" w:fill="eeee80"/>
        </w:rPr>
        <w:t xml:space="preserve"> أو هو قول مؤلف من قضايا إذا سلمت لزم عنها قول آخر،</w:t>
      </w:r>
    </w:p>
    <w:p>
      <w:pPr/>
      <w:r>
        <w:rPr>
          <w:shd w:val="clear" w:fill="eeee80"/>
        </w:rPr>
        <w:t xml:space="preserve"> يطلق عليه أيضا تحصيل حاصل إن القياس يختلف عن البرهان الرياضي الذي تكون نتائجه جديدة لم تشملها المقدمات لا صراحة ولا ضمنيا عكس القياس الذي تكون نتائجه موجودة في المقدمات بطريقة ضمنية(1) ،</w:t>
      </w:r>
    </w:p>
    <w:p>
      <w:pPr/>
      <w:r>
        <w:rPr>
          <w:shd w:val="clear" w:fill="eeee80"/>
        </w:rPr>
        <w:t xml:space="preserve"> مثال ذلك تجريم وتحريم المخدرات قياسا على الخمر،</w:t>
      </w:r>
    </w:p>
    <w:p>
      <w:pPr/>
      <w:r>
        <w:rPr>
          <w:shd w:val="clear" w:fill="eeee80"/>
        </w:rPr>
        <w:t xml:space="preserve"> حرمان الموصى له الذي قتل وصية تعجيلا للوصية قياسا على حرمان الوارث قاتل مورثه من الميراث تعجيلا للإرث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2026-10-24T20:24:26+00:00</dcterms:created>
  <dcterms:modified xsi:type="dcterms:W3CDTF">2026-10-24T20:24:26+00:00</dcterms:modified>
</cp:coreProperties>
</file>

<file path=docProps/custom.xml><?xml version="1.0" encoding="utf-8"?>
<Properties xmlns="http://schemas.openxmlformats.org/officeDocument/2006/custom-properties" xmlns:vt="http://schemas.openxmlformats.org/officeDocument/2006/docPropsVTypes"/>
</file>