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العقبات التي يمكن أن تواجهها الشركات عندما تصل إلى العالمية. من أجل الاختبار،</w:t>
      </w:r>
    </w:p>
    <w:p>
      <w:pPr/>
      <w:r>
        <w:rPr>
          <w:shd w:val="clear" w:fill="eeee80"/>
        </w:rPr>
        <w:t xml:space="preserve"> أجبرت القوانين ضد الدراجات الآلية إلكترا على تعديل تصميم طراز تاوني غو من أجل جعل الدراجة مقبولة في بعض الأسواق الخارجية.</w:t>
      </w:r>
    </w:p>
    <w:p>
      <w:pPr/>
      <w:r>
        <w:rPr/>
        <w:t xml:space="preserve"> لذالك  عندما أنتجت إلكترا دراجاتها في تايوان،على الرغم من هذه القضايا، تضع التجارة العالمية الشركات على رادار ملايين العملاء الجدد. يمكن لهذا الوصول الهائل أن يجعل كل الجهد الإضافي اللازم للذهاب إلى العالم يستحق كل هذا العناء. في الواقع، تبيع إلكترا الآن أكثر من 100000 دراجة 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2026-10-16T23:09:06+00:00</dcterms:created>
  <dcterms:modified xsi:type="dcterms:W3CDTF">2026-10-16T23:09:06+00:00</dcterms:modified>
</cp:coreProperties>
</file>

<file path=docProps/custom.xml><?xml version="1.0" encoding="utf-8"?>
<Properties xmlns="http://schemas.openxmlformats.org/officeDocument/2006/custom-properties" xmlns:vt="http://schemas.openxmlformats.org/officeDocument/2006/docPropsVTypes"/>
</file>