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TuberculosisOf all the lung diseases caused by bacteria, pulmonary tuberculosis ishistorically by far the most important.</w:t>
      </w:r>
    </w:p>
    <w:p>
      <w:pPr/>
      <w:r>
        <w:rPr>
          <w:shd w:val="clear" w:fill="eeee80"/>
        </w:rPr>
        <w:t xml:space="preserve">Particular features of this dreadedcondition include the severe general debilitation and weakness that itmay cause; the insidious nature of the onset of its initial symptoms,which may not be pulmonary in nature; the familial tendency; the longdrawn-out course of the disease and the distressing nature of many ofits manifestations, particularly severe hemorrhage from the lung andfrom tuberculous involvement of the brain (meningitis), or involvementof the adrenal gland leading to adrenal insufficiency (Addison disease);and, above all, the general inefficacy of medical treatment beforeeffective antibiotic therapy became available.</w:t>
      </w:r>
    </w:p>
    <w:p>
      <w:pPr/>
      <w:r>
        <w:rPr>
          <w:shd w:val="clear" w:fill="eeee80"/>
        </w:rPr>
        <w:t xml:space="preserve">Antibiotics have greatlyreduced the mortality from pulmonary tuberculosis in all developedcountries, but the decline in mortality began well before theirintroduction, and it is clear that improved diet and housing wereresponsible for this.</w:t>
      </w:r>
    </w:p>
    <w:p>
      <w:pPr/>
      <w:r>
        <w:rPr/>
        <w:t xml:space="preserve"> With antibiotic therapy, however, the bacilli quicklydisappear from the sputum and the spread of infection is quicklycontrolled.In its classic form, tuberculosis first causes pulmonary inflammation atthe apices (upper portions) of the lungs, and it may progress slowly toform a chronic cavity in this region. </w:t>
      </w:r>
    </w:p>
    <w:p>
      <w:pPr/>
      <w:r>
        <w:rPr>
          <w:shd w:val="clear" w:fill="eeee80"/>
        </w:rPr>
        <w:t xml:space="preserve">When still active, pulmonarytuberculosis is a constant threat to the patient, because blood-bornespread may occur at any time.</w:t>
      </w:r>
    </w:p>
    <w:p>
      <w:pPr/>
      <w:r>
        <w:rPr/>
        <w:t xml:space="preserve">Treatment of tuberculosis is based on whether an individual hastuberculosis infection or tuberculosis disease. Treatment of the formeris aimed at preventing disease and often involves only one drug,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2026-10-17T23:19:12+00:00</dcterms:created>
  <dcterms:modified xsi:type="dcterms:W3CDTF">2026-10-17T23:19:12+00:00</dcterms:modified>
</cp:coreProperties>
</file>

<file path=docProps/custom.xml><?xml version="1.0" encoding="utf-8"?>
<Properties xmlns="http://schemas.openxmlformats.org/officeDocument/2006/custom-properties" xmlns:vt="http://schemas.openxmlformats.org/officeDocument/2006/docPropsVTypes"/>
</file>