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تكن المهمه التي واجهت الشيخ زايد منذ أول يوم من توليه الحكم في السادس من شهر آب / أغسطس 1966 مهمة يسيره بأي حال من الأحوال ، إذ كان عليه أن يبني مجتمعاً جديداً . و رغم الحماس و التأييد البالغين اللذين عبر عنهما كل أهالي أبوظبي لتوليه الحكم فقد كانت فرحه الحاكم بترحيب شعبه ممزوجه بمشاعر القلق من ثقل المسؤوليه الملقاة على عاتقه ،</w:t>
      </w:r>
    </w:p>
    <w:p>
      <w:pPr/>
      <w:r>
        <w:rPr>
          <w:shd w:val="clear" w:fill="eeee80"/>
        </w:rPr>
        <w:t xml:space="preserve"> و ذلك لأنه تولى مسؤوليه الحكم بعد مرحله مضطربه تمكن الشيخ شخبوط خلالها من بسط السلم و الأمن لفتره تقارب الأربعين عاماً .</w:t>
      </w:r>
    </w:p>
    <w:p>
      <w:pPr/>
      <w:r>
        <w:rPr/>
        <w:t xml:space="preserve"> أما الشيخ زايد فكان متوقعاَ منه أكثر من ذلك بكثير ، و كانت أولوياته الرئيسيه هي تحقيق التنميه الإقتصاديه و الاجتماعيه في إماره ابوظبي ، و توثيق الصلات مع الامارات المجاوره له . و نستشف هذا من العباره التي قالها الشيخ زايد لزائر بريطاني يدعى جون دانيلز : ( أريد أن أحقق التنميه التي تحتاج إلى خمسة أعوام خلال عام واحد لا أكثر ) .</w:t>
      </w:r>
    </w:p>
    <w:p>
      <w:pPr/>
      <w:r>
        <w:rPr>
          <w:shd w:val="clear" w:fill="eeee80"/>
        </w:rPr>
        <w:t xml:space="preserve"> غير أنه بعد توليه السلطة حاكماً جديداً لأبوظبي واجه الشيخ زايد ضغوطاً سياسيه من الأطراف ذات المصالح ،</w:t>
      </w:r>
    </w:p>
    <w:p>
      <w:pPr/>
      <w:r>
        <w:rPr>
          <w:shd w:val="clear" w:fill="eeee80"/>
        </w:rPr>
        <w:t xml:space="preserve"> لم يواجه مثلها من قبل عندما كان ممثلاً للحاكم في العين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2026-11-07T11:46:19+00:00</dcterms:created>
  <dcterms:modified xsi:type="dcterms:W3CDTF">2026-11-07T11:46:19+00:00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