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الدولة على ابد ادرسين الناسي .</w:t>
      </w:r>
    </w:p>
    <w:p>
      <w:pPr/>
      <w:r>
        <w:rPr>
          <w:shd w:val="clear" w:fill="eeee80"/>
        </w:rPr>
        <w:t xml:space="preserve">بعد مقتل الدرس الأول تابع المغاربة ابنه ادريسي في سنة 1803 الذي عمل على توسيع دولته وتأسيس عدة مدن أيهما مدينة.</w:t>
      </w:r>
    </w:p>
    <w:p>
      <w:pPr/>
      <w:r>
        <w:rPr>
          <w:shd w:val="clear" w:fill="eeee80"/>
        </w:rPr>
        <w:t xml:space="preserve"> فاس التي تحدها عاصمة لحكمه لما عمل على تطبيع الإدارة</w:t>
      </w:r>
    </w:p>
    <w:p>
      <w:pPr/>
      <w:r>
        <w:rPr>
          <w:shd w:val="clear" w:fill="eeee80"/>
        </w:rPr>
        <w:t xml:space="preserve">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2026-10-15T17:22:30+00:00</dcterms:created>
  <dcterms:modified xsi:type="dcterms:W3CDTF">2026-10-15T17:22:30+00:00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