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كَثُرَ عَدَدُ المُسْلِمِينَ فِي عَهْدِ عُمَرَ بن الخَطَّابِ - رَضِيَ الله عَنْهُ ، وَظَهَرَ تَصَدُّعٌ وَنَخْرٌ في بَعْض أَعْمِدَةِ المسجدِ،</w:t>
      </w:r>
    </w:p>
    <w:p>
      <w:pPr/>
      <w:r>
        <w:rPr>
          <w:shd w:val="clear" w:fill="eeee80"/>
        </w:rPr>
        <w:t xml:space="preserve"> فَقَرَّرَ عُمَرُ بنُ الخَطَّابِ - رضيَ عنه في عام 17هـ تَوْسِعَةَ المَسْجِد مِن الجَنوبِ وَالغَرْبِ،</w:t>
      </w:r>
    </w:p>
    <w:p>
      <w:pPr/>
      <w:r>
        <w:rPr/>
        <w:t xml:space="preserve"> وَالشِّمالِ. وَلَمْ يَزِدْ فِي الجِهَةِ الشَّرْقِيَّةِ لِوُجودِ حُجُرَاتِ أَزْواجِ النَّبِيِّ -عَلَيْهِ الصَّلاةُ وَالسَّلامُ .</w:t>
      </w:r>
    </w:p>
    <w:p>
      <w:pPr/>
      <w:r>
        <w:rPr>
          <w:shd w:val="clear" w:fill="eeee80"/>
        </w:rPr>
        <w:t xml:space="preserve"> وَجَعَلَ لِلْمَسْجِدِ ساحَةً داخِلِيَّةً وَساحَةً واسِعَةً خارجيَّةً أُعِدَّتْ لِمَنْ يُريدُ التَّحَدُّثَ في أمورِ الدُّنْيا وَظَلَّتْ  ِإنارَةُ المَسْجِدِ تَتِمُّ بواسِطَةِ السُّرُج الَّتي توقَدُ بِالزَّيْتِ.</w:t>
      </w:r>
    </w:p>
    <w:p>
      <w:pPr/>
      <w:r>
        <w:rPr/>
        <w:t xml:space="preserve"> وأصبَحَ المسجدُ يَتَّسِعُ إلى 6000 مصل. وكانَ عمرُ بنُ الخطّابِ أَوَّلَ من وضعَ الحصا ساحة المسجِدِ النّبويّ؛ وما زالتْ تُسمّى إلى الآنَ بـ(الحصوَةِ).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2026-09-23T19:04:56+00:00</dcterms:created>
  <dcterms:modified xsi:type="dcterms:W3CDTF">2026-09-23T19:04:56+00:00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