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is an independent judicial body in its inceptionfrom the United Nations, but it is practically linked to it at the level of the SecurityCouncil service, in addition, it is a complementary part to national jurisdiction.The relationship of the Security Council with the International Criminal Court isrepresented by granting it the referral authority, which allows the possibility ofpursuing persons regardless of the degree of their social statuses, even in cases wheretheir countries or others that committed crimes on their territory have not joined thestatute of the Court, so the latter has the possibility to exercise the jurisdiction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