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الأشخاص بصفة خاصة ولم يحدد له إجراءاته،</w:t>
      </w:r>
    </w:p>
    <w:p>
      <w:pPr/>
      <w:r>
        <w:rPr>
          <w:shd w:val="clear" w:fill="eeee80"/>
        </w:rPr>
        <w:t xml:space="preserve"> ما يتعين التطرق أولا لتحديد مفهوم التفتيش بشكل عام ثم تحديد مفهوم تفتيش الأشخاص بشكل خاص لدى النظم القانونية المقاربة للتشريع الجزائري وكذا نظرة الفقه،</w:t>
      </w:r>
    </w:p>
    <w:p>
      <w:pPr/>
      <w:r>
        <w:rPr/>
        <w:t xml:space="preserve"> وذلك من خلال ضبط تعريف التفتيش وإبراز خصائصه في مطلب أول ثم نتطرق إلى تمييز تفتيش الأشخاص عن بعض الإجراءات المشابهة له في مطلب ثان.</w:t>
      </w:r>
    </w:p>
    <w:p>
      <w:pPr/>
      <w:r>
        <w:rPr>
          <w:shd w:val="clear" w:fill="eeee80"/>
        </w:rPr>
        <w:t xml:space="preserve">لمطلب الأول: تعريف التفتيش</w:t>
      </w:r>
    </w:p>
    <w:p>
      <w:pPr/>
      <w:r>
        <w:rPr>
          <w:shd w:val="clear" w:fill="eeee80"/>
        </w:rPr>
        <w:t xml:space="preserve">لتعريف تغتيش الأشخاص يتعين أولا التطرق إلى تعريف التغتيش بشكل عام وذلك في فرع أول لكي ننتقل إلى تعريف تقتيش الأشخاص بشكل خاص في فرع ثان.</w:t>
      </w:r>
    </w:p>
    <w:p>
      <w:pPr/>
      <w:r>
        <w:rPr>
          <w:shd w:val="clear" w:fill="eeee80"/>
        </w:rPr>
        <w:t xml:space="preserve">الفرع الأول: تعريف التفتيش بشكل عام</w:t>
      </w:r>
    </w:p>
    <w:p>
      <w:pPr/>
      <w:r>
        <w:rPr>
          <w:shd w:val="clear" w:fill="eeee80"/>
        </w:rPr>
        <w:t xml:space="preserve">سنتطرق في هذا الفرع إلى التعريف اللغوي للتفتيش ثم التعريف التشريعي لنتقل إلى التعريف الفقهي،</w:t>
      </w:r>
    </w:p>
    <w:p>
      <w:pPr/>
      <w:r>
        <w:rPr/>
        <w:t xml:space="preserve">أولا - التعريف اللغوي</w:t>
      </w:r>
    </w:p>
    <w:p>
      <w:pPr/>
      <w:r>
        <w:rPr>
          <w:shd w:val="clear" w:fill="eeee80"/>
        </w:rPr>
        <w:t xml:space="preserve">التفتيش لغة من فتش الشيء فتشا وفتشته تفتيشا،</w:t>
      </w:r>
    </w:p>
    <w:p>
      <w:pPr/>
      <w:r>
        <w:rPr/>
        <w:t xml:space="preserve"> وفتش الشيء :تصفحه أي سأل وبحث، والمفتش الذي يعهد إليه التفتيش عن الأعمال في دواوين الحكومة أو في إحدى الشركات ونحوه".</w:t>
      </w:r>
    </w:p>
    <w:p>
      <w:pPr/>
      <w:r>
        <w:rPr>
          <w:shd w:val="clear" w:fill="eeee80"/>
        </w:rPr>
        <w:t xml:space="preserve">إن المشرع الجزائري لم يتعرض لمفهوم التفتيش وبالتالي فإن هذا النوع من التفتيش يخضع للقواعد والمبادئ القانونية العامة،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2026-08-29T05:47:25+00:00</dcterms:created>
  <dcterms:modified xsi:type="dcterms:W3CDTF">2026-08-29T05:47:25+00:00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