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إليك **النتائج العامة للدراسة بصيغة موحدة وموسّعة**،</w:t>
      </w:r>
    </w:p>
    <w:p>
      <w:pPr/>
      <w:r>
        <w:rPr>
          <w:shd w:val="clear" w:fill="eeee80"/>
        </w:rPr>
        <w:t xml:space="preserve"> وقد تم فيها دمج الفقرة التي تفضلت بها بشكل متكامل ومنطقي داخل التحليل،</w:t>
      </w:r>
    </w:p>
    <w:p>
      <w:pPr/>
      <w:r>
        <w:rPr>
          <w:shd w:val="clear" w:fill="eeee80"/>
        </w:rPr>
        <w:t xml:space="preserve"> دون تكرار أو إخلال بالترابط الأكاديمي: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 **النتائج العامة للدراسة (تحليل موحّد وموسع):**</w:t>
      </w:r>
    </w:p>
    <w:p>
      <w:pPr/>
      <w:r>
        <w:rPr>
          <w:shd w:val="clear" w:fill="eeee80"/>
        </w:rPr>
        <w:t xml:space="preserve">أظهرت نتائج الدراسة واقعًا ديناميكيًا لاستخدام مواقع التواصل الاجتماعي لدى طلبة معهد علم المكتبات والأرشيف،</w:t>
      </w:r>
    </w:p>
    <w:p>
      <w:pPr/>
      <w:r>
        <w:rPr>
          <w:shd w:val="clear" w:fill="eeee80"/>
        </w:rPr>
        <w:t xml:space="preserve"> حيث يشير أكثر من 79% من أفراد العينة إلى استخدامهم المكثف لهذه المنصات،</w:t>
      </w:r>
    </w:p>
    <w:p>
      <w:pPr/>
      <w:r>
        <w:rPr>
          <w:shd w:val="clear" w:fill="eeee80"/>
        </w:rPr>
        <w:t xml:space="preserve"> لمدة تتجاوز ثلاث ساعات يوميًا،</w:t>
      </w:r>
    </w:p>
    <w:p>
      <w:pPr/>
      <w:r>
        <w:rPr>
          <w:shd w:val="clear" w:fill="eeee80"/>
        </w:rPr>
        <w:t xml:space="preserve"> وقد تبيّن من المعطيات أن الطلبة يميلون بشكل واضح إلى استخدام المنصات الاجتماعية ذات الطابع الترفيهي والبصري مثل إنستغرام وفيسبوك،</w:t>
      </w:r>
    </w:p>
    <w:p>
      <w:pPr/>
      <w:r>
        <w:rPr>
          <w:shd w:val="clear" w:fill="eeee80"/>
        </w:rPr>
        <w:t xml:space="preserve">edu وResearchGate في مراتب متأخرة،</w:t>
      </w:r>
    </w:p>
    <w:p>
      <w:pPr/>
      <w:r>
        <w:rPr>
          <w:shd w:val="clear" w:fill="eeee80"/>
        </w:rPr>
        <w:t xml:space="preserve">من ناحية الدوافع،</w:t>
      </w:r>
    </w:p>
    <w:p>
      <w:pPr/>
      <w:r>
        <w:rPr>
          <w:shd w:val="clear" w:fill="eeee80"/>
        </w:rPr>
        <w:t xml:space="preserve">9%)،</w:t>
      </w:r>
    </w:p>
    <w:p>
      <w:pPr/>
      <w:r>
        <w:rPr>
          <w:shd w:val="clear" w:fill="eeee80"/>
        </w:rPr>
        <w:t xml:space="preserve"> وتنوع المصادر (69.</w:t>
      </w:r>
    </w:p>
    <w:p>
      <w:pPr/>
      <w:r>
        <w:rPr>
          <w:shd w:val="clear" w:fill="eeee80"/>
        </w:rPr>
        <w:t xml:space="preserve">1%)،</w:t>
      </w:r>
    </w:p>
    <w:p>
      <w:pPr/>
      <w:r>
        <w:rPr>
          <w:shd w:val="clear" w:fill="eeee80"/>
        </w:rPr>
        <w:t xml:space="preserve"> تبادل الموارد،</w:t>
      </w:r>
    </w:p>
    <w:p>
      <w:pPr/>
      <w:r>
        <w:rPr>
          <w:shd w:val="clear" w:fill="eeee80"/>
        </w:rPr>
        <w:t xml:space="preserve"> وحتى الانخراط في مناقشات علمية محدودة.</w:t>
      </w:r>
    </w:p>
    <w:p>
      <w:pPr/>
      <w:r>
        <w:rPr/>
        <w:t xml:space="preserve"> أظهرت النتائج أن الطلبة يحققون من خلال هذه المنصات إشباعات معرفية واضحة،8%)،</w:t>
      </w:r>
    </w:p>
    <w:p>
      <w:pPr/>
      <w:r>
        <w:rPr>
          <w:shd w:val="clear" w:fill="eeee80"/>
        </w:rPr>
        <w:t xml:space="preserve"> ما يعكس نمطًا من المشاركة الفعّالة في المعرفة،</w:t>
      </w:r>
    </w:p>
    <w:p>
      <w:pPr/>
      <w:r>
        <w:rPr>
          <w:shd w:val="clear" w:fill="eeee80"/>
        </w:rPr>
        <w:t xml:space="preserve"> وإن ظل على مستوى أولي.</w:t>
      </w:r>
    </w:p>
    <w:p>
      <w:pPr/>
      <w:r>
        <w:rPr>
          <w:shd w:val="clear" w:fill="eeee80"/>
        </w:rPr>
        <w:t xml:space="preserve"> في المقابل،</w:t>
      </w:r>
    </w:p>
    <w:p>
      <w:pPr/>
      <w:r>
        <w:rPr>
          <w:shd w:val="clear" w:fill="eeee80"/>
        </w:rPr>
        <w:t xml:space="preserve"> ما يشير إلى أن الاستخدام يظل وظيفيًا أكثر منه تكوينيًا على مستوى الانتماء أو التموقع الأكاديمي.</w:t>
      </w:r>
    </w:p>
    <w:p>
      <w:pPr/>
      <w:r>
        <w:rPr>
          <w:shd w:val="clear" w:fill="eeee80"/>
        </w:rPr>
        <w:t xml:space="preserve">كما أظهرت النتائج أن الطلبة يدركون أثر مواقع التواصل على تطوير مهاراتهم الأكاديمية بنسب متفاوتة؛</w:t>
      </w:r>
    </w:p>
    <w:p>
      <w:pPr/>
      <w:r>
        <w:rPr>
          <w:shd w:val="clear" w:fill="eeee80"/>
        </w:rPr>
        <w:t xml:space="preserve">5% منهم عن استفادتهم في تنمية مهارات مثل البحث والتحليل والكتابة العلمية،</w:t>
      </w:r>
    </w:p>
    <w:p>
      <w:pPr/>
      <w:r>
        <w:rPr>
          <w:shd w:val="clear" w:fill="eeee80"/>
        </w:rPr>
        <w:t xml:space="preserve"> خاصة أن هذه المنصات تتيح محتوى سريع الوصول،</w:t>
      </w:r>
    </w:p>
    <w:p>
      <w:pPr/>
      <w:r>
        <w:rPr/>
        <w:t xml:space="preserve"> وغالبًا متنوع المصادر.</w:t>
      </w:r>
    </w:p>
    <w:p>
      <w:pPr/>
      <w:r>
        <w:rPr>
          <w:shd w:val="clear" w:fill="eeee80"/>
        </w:rPr>
        <w:t xml:space="preserve"> نظرًا لطبيعة هذه المنصات القائمة على التدفق العشوائي للمحتوى وتعدد المثيرات الرقمية،</w:t>
      </w:r>
    </w:p>
    <w:p>
      <w:pPr/>
      <w:r>
        <w:rPr/>
        <w:t xml:space="preserve"> فقد برزت مجموعة من العراقيل التي تعيق الاستخدام الأكاديمي المثالي لهذه الوسائط،</w:t>
      </w:r>
    </w:p>
    <w:p>
      <w:pPr/>
      <w:r>
        <w:rPr>
          <w:shd w:val="clear" w:fill="eeee80"/>
        </w:rPr>
        <w:t xml:space="preserve">6%)،</w:t>
      </w:r>
    </w:p>
    <w:p>
      <w:pPr/>
      <w:r>
        <w:rPr>
          <w:shd w:val="clear" w:fill="eeee80"/>
        </w:rPr>
        <w:t xml:space="preserve"> ضياع الوقت في محتويات غير علمية (48.</w:t>
      </w:r>
    </w:p>
    <w:p>
      <w:pPr/>
      <w:r>
        <w:rPr>
          <w:shd w:val="clear" w:fill="eeee80"/>
        </w:rPr>
        <w:t xml:space="preserve">7%)،</w:t>
      </w:r>
    </w:p>
    <w:p>
      <w:pPr/>
      <w:r>
        <w:rPr/>
        <w:t xml:space="preserve"> صعوبة التمييز بين المصادر الجيدة والرديئة (42%)،</w:t>
      </w:r>
    </w:p>
    <w:p>
      <w:pPr/>
      <w:r>
        <w:rPr>
          <w:shd w:val="clear" w:fill="eeee80"/>
        </w:rPr>
        <w:t xml:space="preserve"> إضافة إلى مشاكل تتعلق بضعف الإنترنت وصعوبة تحميل الملفات،</w:t>
      </w:r>
    </w:p>
    <w:p>
      <w:pPr/>
      <w:r>
        <w:rPr>
          <w:shd w:val="clear" w:fill="eeee80"/>
        </w:rPr>
        <w:t xml:space="preserve"> إلى جانب صعوبات لغوية في فهم المصطلحات العلمية المتخصصة (77%).</w:t>
      </w:r>
    </w:p>
    <w:p>
      <w:pPr/>
      <w:r>
        <w:rPr>
          <w:shd w:val="clear" w:fill="eeee80"/>
        </w:rPr>
        <w:t xml:space="preserve">غير أن من أبرز المعطيات التي استوقفت الدراسة،</w:t>
      </w:r>
    </w:p>
    <w:p>
      <w:pPr/>
      <w:r>
        <w:rPr>
          <w:shd w:val="clear" w:fill="eeee80"/>
        </w:rPr>
        <w:t xml:space="preserve"> هو أن **أغلب الطلبة أفادوا بتوافر اتصال دائم بالإنترنت**،</w:t>
      </w:r>
    </w:p>
    <w:p>
      <w:pPr/>
      <w:r>
        <w:rPr>
          <w:shd w:val="clear" w:fill="eeee80"/>
        </w:rPr>
        <w:t xml:space="preserve"> ويُعد هذا المعطى دليلًا على أن **مشكلة ضعف الاتصال لم تعد من العوائق الجوهرية**،</w:t>
      </w:r>
    </w:p>
    <w:p>
      <w:pPr/>
      <w:r>
        <w:rPr>
          <w:shd w:val="clear" w:fill="eeee80"/>
        </w:rPr>
        <w:t xml:space="preserve"> فإن الدراسات المستقبلية يمكن أن تركّز على عوامل أخرى أكثر تأثيرًا،</w:t>
      </w:r>
    </w:p>
    <w:p>
      <w:pPr/>
      <w:r>
        <w:rPr>
          <w:shd w:val="clear" w:fill="eeee80"/>
        </w:rPr>
        <w:t xml:space="preserve"> مهارات البحث الرقمي،</w:t>
      </w:r>
    </w:p>
    <w:p>
      <w:pPr/>
      <w:r>
        <w:rPr>
          <w:shd w:val="clear" w:fill="eeee80"/>
        </w:rPr>
        <w:t xml:space="preserve"> ومستوى الوعي التكنولوجي لدى الطلبة.</w:t>
      </w:r>
    </w:p>
    <w:p>
      <w:pPr/>
      <w:r>
        <w:rPr>
          <w:shd w:val="clear" w:fill="eeee80"/>
        </w:rPr>
        <w:t xml:space="preserve"> أكّدت النتائج وجود **حاجة ملحة لدى أكثر من 70% من الطلبة لتلقي تكوين أكاديمي موجّه** حول الاستخدام العلمي الفعّال لمواقع التواصل.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2026-08-24T08:46:18+00:00</dcterms:created>
  <dcterms:modified xsi:type="dcterms:W3CDTF">2026-08-24T08:46:18+00:00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