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 Hamlet, Shakespeare takes us to the limit of portraying human minds atwork.</w:t>
      </w:r>
    </w:p>
    <w:p>
      <w:pPr/>
      <w:r>
        <w:rPr/>
        <w:t xml:space="preserve"> The Tragedy of Hamlet is a play essentially about making up ahuman mind and that’s how it touches upon the idea of madness.4In t he play, we have Hamlet who is either mad or pretends to be mad,there’s Ophelia who truly gives in to madness, loses her mind and we haveLaertes who under the duress loses his reason.In Hamlet, Polonius sees the madness for love and says to Ophelia, “madfor thy love?”. After the ecstasy of love, it is the grief which turns himtowards madness which he can’t notice by himself i.e. when thegravedigger tells him that Hamlet was sent to England because he was mad,he cries out, “how came he mad?”.</w:t>
      </w:r>
    </w:p>
    <w:p>
      <w:pPr/>
      <w:r>
        <w:rPr>
          <w:shd w:val="clear" w:fill="eeee80"/>
        </w:rPr>
        <w:t xml:space="preserve">It is Polonius who labels Hamlet as mad repeatedly.</w:t>
      </w:r>
    </w:p>
    <w:p>
      <w:pPr/>
      <w:r>
        <w:rPr/>
        <w:t xml:space="preserve"> He says to Gertrudethat “your noble son is mad.”. Claudius notes Hamlet’s greatness and atthe same time utters that “madness in great ones must not go unwatched.”In the end, Hamlet’s mother is also unable to understand him and criesout, “alas, he’s mad!” So, the play meditates on the error of judgingmadness on the surface.Hamlet says that “I essentially am not in madness, but mad in craft.”</w:t>
      </w:r>
    </w:p>
    <w:p>
      <w:pPr/>
      <w:r>
        <w:rPr>
          <w:shd w:val="clear" w:fill="eeee80"/>
        </w:rPr>
        <w:t xml:space="preserve">Madness can also be a pretention.</w:t>
      </w:r>
    </w:p>
    <w:p>
      <w:pPr/>
      <w:r>
        <w:rPr/>
        <w:t xml:space="preserve"> </w:t>
      </w:r>
    </w:p>
    <w:p>
      <w:pPr/>
      <w:r>
        <w:rPr>
          <w:shd w:val="clear" w:fill="eeee80"/>
        </w:rPr>
        <w:t xml:space="preserve">Because of the powerful forceswhich Hamlet was confronting, madness becomes his tool to navigatethrough all those.</w:t>
      </w:r>
    </w:p>
    <w:p>
      <w:pPr/>
      <w:r>
        <w:rPr>
          <w:shd w:val="clear" w:fill="eeee80"/>
        </w:rPr>
        <w:t xml:space="preserve">At the same time, in Ophelia one may notice the true effects of madness.</w:t>
      </w:r>
    </w:p>
    <w:p>
      <w:pPr/>
      <w:r>
        <w:rPr/>
        <w:t xml:space="preserve"> Itis caused by the murder of her father by her own lover or the loss ofHamlet’s love for her or maybe both. </w:t>
      </w:r>
    </w:p>
    <w:p>
      <w:pPr/>
      <w:r>
        <w:rPr>
          <w:shd w:val="clear" w:fill="eeee80"/>
        </w:rPr>
        <w:t xml:space="preserve">This can be the very reason to assignsome madness to Laertes under the human minds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2026-10-04T09:59:10+00:00</dcterms:created>
  <dcterms:modified xsi:type="dcterms:W3CDTF">2026-10-04T09:59:10+00:00</dcterms:modified>
</cp:coreProperties>
</file>

<file path=docProps/custom.xml><?xml version="1.0" encoding="utf-8"?>
<Properties xmlns="http://schemas.openxmlformats.org/officeDocument/2006/custom-properties" xmlns:vt="http://schemas.openxmlformats.org/officeDocument/2006/docPropsVTypes"/>
</file>