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الد ا رسات العديدة التي أجريت على تغيير وجهة النظر القائلة بأن لوسائل الإعلام تأثي ا ر مباش ا ر مثل الحقنة تحت الجلد أو الرصاصة إلى وجهة النظر التي تأخذ في الاعتبار الظروف الأخرى غير وسائل الإعلام والتي تعمل كعامل مكمل لأحداث التأثير وليست العامل  وكان من أهم هذه الد ا رسات التي عب رت عن هذا المفهوم د ا رسة بول لا ا زرسفيلد وزملاؤه برنارد بيرلسون وهيزل جوديت في د ا رسة "اختيار الشعب" التي أجريت عام 4455 وركزت  ينقل قادة ال أ ري تفسي ا رتهم الخاصة بالإضافة إلى المحتوى الإعلامي الفعلي. صيغ مصطلح "التأثير الشخصي" للإشارة إلى العملية التي تتدخل بين الرسالة المباشرة لوسائل الإعلام ورد فعل الجمهور النهائي على تلك الرسالة.  ويتمتع قادة ال أ ري بنفوذ كبير في جعل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