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advanced algorithms for trading strategies carries several potential advantages, such as the ability to test ideas on historical data before risking any money.</w:t>
      </w:r>
    </w:p>
    <w:p>
      <w:pPr/>
      <w:r>
        <w:rPr>
          <w:shd w:val="clear" w:fill="eeee80"/>
        </w:rPr>
        <w:t xml:space="preserve">With HFT trading, there's no time to test any potential trading strategies, because they must be implemented immediately.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2026-10-20T07:59:40+00:00</dcterms:created>
  <dcterms:modified xsi:type="dcterms:W3CDTF">2026-10-20T07:59:40+00:00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