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يعتمد النشاط الإداري عموما والاتصال بوجه خاص،</w:t>
      </w:r>
    </w:p>
    <w:p>
      <w:pPr/>
      <w:r>
        <w:rPr/>
        <w:t xml:space="preserve"> على الوسائل الكتابية والدعائم الورقية بشكل أساسي،</w:t>
      </w:r>
    </w:p>
    <w:p>
      <w:pPr/>
      <w:r>
        <w:rPr>
          <w:shd w:val="clear" w:fill="eeee80"/>
        </w:rPr>
        <w:t xml:space="preserve"> وذلك لاعتبارات عملية وتنظيمية وقانونية؛</w:t>
      </w:r>
    </w:p>
    <w:p>
      <w:pPr/>
      <w:r>
        <w:rPr>
          <w:shd w:val="clear" w:fill="eeee80"/>
        </w:rPr>
        <w:t xml:space="preserve"> وعليه يمكن القول إن نجاعة الإدارة العمومية وفعالية أنشطتها يرتبطان ارتباطا وثيقا بمدى صلاحية وسالمة الوثائق والنصوص المحرر ة فيها،</w:t>
      </w:r>
    </w:p>
    <w:p>
      <w:pPr/>
      <w:r>
        <w:rPr>
          <w:shd w:val="clear" w:fill="eeee80"/>
        </w:rPr>
        <w:t xml:space="preserve"> ومن ثم يتوجب على الموظفين العموميين،</w:t>
      </w:r>
    </w:p>
    <w:p>
      <w:pPr/>
      <w:r>
        <w:rPr/>
        <w:t xml:space="preserve"> على اختلاف مستوياتهم ووظائفهم،</w:t>
      </w:r>
    </w:p>
    <w:p>
      <w:pPr/>
      <w:r>
        <w:rPr>
          <w:shd w:val="clear" w:fill="eeee80"/>
        </w:rPr>
        <w:t xml:space="preserve"> حيازة المؤهلات اللازمة لتحرير المراسلات والوثائق الإدارية بشكل سليم وصحيح،</w:t>
      </w:r>
    </w:p>
    <w:p>
      <w:pPr/>
      <w:r>
        <w:rPr>
          <w:shd w:val="clear" w:fill="eeee80"/>
        </w:rPr>
        <w:t xml:space="preserve">إن تحرير الوثائق الإدارية سواء ما تعلق منها بتبليغ معلومات (رسائل،</w:t>
      </w:r>
    </w:p>
    <w:p>
      <w:pPr/>
      <w:r>
        <w:rPr/>
        <w:t xml:space="preserve"> أو إصدار توجيهات (مذكرات، أو خلق وضعيات قانونية (قرارات، مقررات ( أو غيرها يتطلب مراعاة جملة من المبادئ و القواعد المعبرة عن طبيعة المرفق الإداري باعتباره مثال للسلطة العمومية من جهة، و المندمجة ضمن نظام قيمي و معياري يحدد العالقات بين مختلف المصالح و الوحدات الإدارية،</w:t>
      </w:r>
    </w:p>
    <w:p>
      <w:pPr/>
      <w:r>
        <w:rPr>
          <w:shd w:val="clear" w:fill="eeee80"/>
        </w:rPr>
        <w:t xml:space="preserve"> و عالقات هذه الأخيرة بمستخدميها و بمستعملي المرافق العامة من جهة ثانية.</w:t>
      </w:r>
    </w:p>
    <w:p>
      <w:pPr/>
      <w:r>
        <w:rPr>
          <w:shd w:val="clear" w:fill="eeee80"/>
        </w:rPr>
        <w:t xml:space="preserve">هذه الاعتبارات جميعها تضفي على التحرير الإداري صفات خصوصية تميزه عن باقي أنواع التحرير (التجاري،</w:t>
      </w:r>
    </w:p>
    <w:p>
      <w:pPr/>
      <w:r>
        <w:rPr>
          <w:shd w:val="clear" w:fill="eeee80"/>
        </w:rPr>
        <w:t xml:space="preserve">، وتقتضي من ثم تحديد الإطار العام لهذا الحقل المعرفي وتوصيف التقنيات الخصوصية لتحرير مختلف الوثائق الإدارية.</w:t>
      </w:r>
    </w:p>
    <w:p>
      <w:pPr/>
      <w:r>
        <w:rPr>
          <w:shd w:val="clear" w:fill="eeee80"/>
        </w:rPr>
        <w:t xml:space="preserve">إن العناية بالتحرير الإداري وحيازة القدرات والمؤهلات اللازمة لكتابة المحررات الإدارية بشكل جيد وسليم،</w:t>
      </w:r>
    </w:p>
    <w:p>
      <w:pPr/>
      <w:r>
        <w:rPr>
          <w:shd w:val="clear" w:fill="eeee80"/>
        </w:rPr>
        <w:t xml:space="preserve"> ينبغي أن تشكل إحدى الأولويات لدى كل موظف عمومي مهما كانت وظيفته أو مستواه التدرجي،</w:t>
      </w:r>
    </w:p>
    <w:p>
      <w:pPr/>
      <w:r>
        <w:rPr>
          <w:shd w:val="clear" w:fill="eeee80"/>
        </w:rPr>
        <w:t xml:space="preserve"> لأن الجميع مدعوون بشكل مستمر أو ظرفي إلى إنجاز عمليات التحرير الإداري،</w:t>
      </w:r>
    </w:p>
    <w:p>
      <w:pPr/>
      <w:r>
        <w:rPr>
          <w:shd w:val="clear" w:fill="eeee80"/>
        </w:rPr>
        <w:t xml:space="preserve"> كفاءاته وشخصيته تبرز بشكل كامل وصريح من خلال محرراته وكتاباته،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2026-09-30T20:55:18+00:00</dcterms:created>
  <dcterms:modified xsi:type="dcterms:W3CDTF">2026-09-30T20:55:18+00:00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