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يمتاز الانسان عن سائر الكائنات بأنه سيد الابعاد ، وهو بذاكرته يمتلك القدرة على اكتشاف العالم الواقعي الذي يحيط به .</w:t>
      </w:r>
    </w:p>
    <w:p>
      <w:pPr/>
      <w:r>
        <w:rPr>
          <w:shd w:val="clear" w:fill="eeee80"/>
        </w:rPr>
        <w:t xml:space="preserve"> يظن الناس ان ادراك أشياء العالم الخارجي بواسطة الحواس الخمسة هي من ابسط الامور واكثرها وضوحا .</w:t>
      </w:r>
    </w:p>
    <w:p>
      <w:pPr/>
      <w:r>
        <w:rPr/>
        <w:t xml:space="preserve"> وبعد ان حاول الفلاسفة التدقيق والتفكير في الادراك الحسي ، تبين لهم انه من اكثر الامور تعقيدا والتبساسا . ولذلك نرى ان الاغلبية الساحقة من الفلاسفة عبر التاريخ ، يتطرفون في اعمالهم من الادراك الحسي محاولين تعريفه والتدقيق في مصداقيته والعوامل المؤثرة فيه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2026-10-08T21:54:34+00:00</dcterms:created>
  <dcterms:modified xsi:type="dcterms:W3CDTF">2026-10-08T21:54:34+00:00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