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Defect history can be incredibly helpful in this scenario for several reasons:1.Identifying Patterns: By reviewing past projects and their defect histories, you can identify common issues that have arisen in similar initiatives.By leveraging defect history, you can enhance your team's understanding of project management, improve overall quality, and increase the chances of a successful outcome for the new qualifications being added to the college's offerings.This can lead to fewer errors and a smoother project execution, ultimately benefiting the learners.Establishing Metrics: Defect history can help you establish key performance indicators (KPIs) for your project.This allows you to proactively address these potential problems in your current project.2.3.4.5.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2026-09-17T05:05:46+00:00</dcterms:created>
  <dcterms:modified xsi:type="dcterms:W3CDTF">2026-09-17T05:05:46+00:00</dcterms:modified>
</cp:coreProperties>
</file>

<file path=docProps/custom.xml><?xml version="1.0" encoding="utf-8"?>
<Properties xmlns="http://schemas.openxmlformats.org/officeDocument/2006/custom-properties" xmlns:vt="http://schemas.openxmlformats.org/officeDocument/2006/docPropsVTypes"/>
</file>