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6. الشعر الأسود في خنزير غينيا هو سمة مهيمنة،</w:t>
      </w:r>
    </w:p>
    <w:p>
      <w:pPr/>
      <w:r>
        <w:rPr>
          <w:shd w:val="clear" w:fill="eeee80"/>
        </w:rPr>
        <w:t xml:space="preserve"> عندما يتم تهجين خنزير غينيا ذو الشعر الأسود النقي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2026-09-30T09:39:05+00:00</dcterms:created>
  <dcterms:modified xsi:type="dcterms:W3CDTF">2026-09-30T09:39:05+00:00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