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10 من كبار القادة والمسؤولين العراقيين أن عدة فصائل مسلحة مدعومة من إيران في العراق مستعدة ولأول مرة لنزع سلاحها لتجنب تصاعد الصراع مع إدارة الرئيس الأمريكي دونالد ترامب.   ووفقا للمصادر فإن 6 قادة محليين لأربعة فصائل مسلحة رئيسية،  تأقدم على هذه الخطوة لتهدئة التوتر في أعقاب تحذيرات متكررة وجهها مسؤولون أمريكيون بشكل غير رسمي للحكومة العراقية منذ تولي ترامب السلطة في يناير. وأضافت المصادر أن المسؤولين أبلغوا بغداد بأنه ما لم تتخذ إجراءات لحل الفصائل النشطة على أراضيها،  السياسي الشيعي الكبير والمقرب من الائتلاف الحاكم في العراق،  لوكالة "رويترز" إن المناقشات بين رئيس الوزراء محمد شياع السوداني وعدد من قادة الفصائل المسلحة وصلت إلى مرحلة "متقدمة للغاية" وإن الجماعات تميل إلى الامتثال لدعوات الولايات المتحدة لنزع سلاحها. ووفقا لمسؤولين أمنيين يراقبان أنشطة الجماعات المسلحة،  تنتمي هذه الفصائل إلى تحالف المقاومة الإسلامية في العراق،  الذي يضم حوالي عشرة فصائل شيعية مسلحة متشددة تقود مجتمعة ما يقرب من 50 ألف مقاتل وبحوزتها ترسانات تشمل صواريخ بعيدة المدى وأسلحة مضادة للطائرات. والتحالف ركيزة أساسية في محور المقاومة الذي يضم شبكة من الجماعات والفصائل المدعومة من إيران أو المتحالفة معها بالمنطقة،  وأعلن مسؤوليته عن عشرات الهجمات بالصواريخ والطائرات المسيرة على إسرائيل والقوات الأمريكية في العراق وسوريا منذ اندلاع حرب غزة قبل حوالي 18 شهرا. وقال فرهاد علاء الدين مستشار رئيس الوزراء للعلاقات الخارجية العراقي لـ"رويترز" ردا على استفسارات حول محادثات نزع السلاح إن رئيس الوزراء ملتزم بضمان أن تكون جميع الأسلحة في العراق تحت سيطرة الدولة من خلال "حوار بناء مع مختلف الجهات الفاعلة الوطنية". وذكر المسؤولان الأمنيان العراقيان أن السوداني يضغط من أجل نزع سلاح جميع فصائل تحالف المقاومة الإسلامية في العراق، وأكدت وزارة الخارجية الأمريكية أنها تواصل حث بغداد على كبح جماح الفصائل المسلحة. وأضافت "يجب على هذه القوات أن تستجيب للقائد العام للقوات المسلحة العراقية، وأشار مسؤول أمريكي طلب عدم نشر هويته إلى وجود حالات سابقة أوقفت فيها الفصائل المسلحة هجماتها بسبب الضغط الأمريكي،  وشكك في أن يكون أي نزع للسلاح طويل الأمد. وأحجم الحرس الثوري الإيراني عن التعليق على هذا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2026-09-30T23:13:56+00:00</dcterms:created>
  <dcterms:modified xsi:type="dcterms:W3CDTF">2026-09-30T23:13:56+00:00</dcterms:modified>
</cp:coreProperties>
</file>

<file path=docProps/custom.xml><?xml version="1.0" encoding="utf-8"?>
<Properties xmlns="http://schemas.openxmlformats.org/officeDocument/2006/custom-properties" xmlns:vt="http://schemas.openxmlformats.org/officeDocument/2006/docPropsVTypes"/>
</file>