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تحاول الانثروبولوجيا الطبية تحليل العلاقة القائمة بين كل من الصحة والمرض في إطار ثقافي،</w:t>
      </w:r>
    </w:p>
    <w:p>
      <w:pPr/>
      <w:r>
        <w:rPr/>
        <w:t xml:space="preserve"> من خلال الدراسات التي تهتم بالقضايا الصحية، وطريقة الأفراد في تفسيره ومعالجته، في إطار دراسة وتحليل مكونات الأنساق الثقافية للمجتمعات الإنسانية،</w:t>
      </w:r>
    </w:p>
    <w:p>
      <w:pPr/>
      <w:r>
        <w:rPr>
          <w:shd w:val="clear" w:fill="eeee80"/>
        </w:rPr>
        <w:t xml:space="preserve"> وفي هذا المقال سنحاول تحديد أهم الموضوعات التي ركز عليها علماء الأنثروبولوجيا في إبراز ثنائية الصحة</w:t>
      </w:r>
    </w:p>
    <w:p>
      <w:pPr/>
      <w:r>
        <w:rPr>
          <w:shd w:val="clear" w:fill="eeee80"/>
        </w:rPr>
        <w:t xml:space="preserve">والمرض وعلاقتهما بالنسق الثقافي،</w:t>
      </w:r>
    </w:p>
    <w:p>
      <w:pPr/>
      <w:r>
        <w:rPr>
          <w:shd w:val="clear" w:fill="eeee80"/>
        </w:rPr>
        <w:t xml:space="preserve"> وأهم الممارسات الشعبية العلاجية التي تمارس من قبل الأفراد.</w:t>
      </w:r>
    </w:p>
    <w:p>
      <w:pPr/>
      <w:r>
        <w:rPr>
          <w:shd w:val="clear" w:fill="eeee80"/>
        </w:rPr>
        <w:t xml:space="preserve"> كلمات مفتاحية: الأنثروبولوجيا الطبية،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2026-10-11T19:27:49+00:00</dcterms:created>
  <dcterms:modified xsi:type="dcterms:W3CDTF">2026-10-11T19:27:49+00:00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