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يَتَّفِقُ الصَّرْفيُّون على أرْبعةٍ منها، والأمْرانِ الآخَرانِ مُختلَفٌ فيهما؛</w:t>
      </w:r>
    </w:p>
    <w:p>
      <w:pPr/>
      <w:r>
        <w:rPr>
          <w:shd w:val="clear" w:fill="eeee80"/>
        </w:rPr>
        <w:t xml:space="preserve"> فأمَّا ما يَتَّفِقون عليه فهُو:</w:t>
      </w:r>
    </w:p>
    <w:p>
      <w:pPr/>
      <w:r>
        <w:rPr/>
        <w:t xml:space="preserve">الأوَّلُ: الاشْتقاقُ (الأصْلُ)،</w:t>
      </w:r>
    </w:p>
    <w:p>
      <w:pPr/>
      <w:r>
        <w:rPr>
          <w:shd w:val="clear" w:fill="eeee80"/>
        </w:rPr>
        <w:t xml:space="preserve">ناءَ يَنَاء) مَقْلوبُ (نأى يَنْأى)؛</w:t>
      </w:r>
    </w:p>
    <w:p>
      <w:pPr/>
      <w:r>
        <w:rPr/>
        <w:t xml:space="preserve"> فيكونُ وَزْنُ (ناءَ يَناءُ) (فَلَعَ يَفْلَعُ)  .</w:t>
      </w:r>
    </w:p>
    <w:p>
      <w:pPr/>
      <w:r>
        <w:rPr>
          <w:shd w:val="clear" w:fill="eeee80"/>
        </w:rPr>
        <w:t xml:space="preserve"> فإنَّ التَّوجُّهَ والمُواجَهةَ والتَّوجيهَ والوَجَاهةَ يدُلُّ على أنَّ الكَلِمةَ مَقْلوبةٌ،</w:t>
      </w:r>
    </w:p>
    <w:p>
      <w:pPr/>
      <w:r>
        <w:rPr>
          <w:shd w:val="clear" w:fill="eeee80"/>
        </w:rPr>
        <w:t xml:space="preserve"> ويكونُ (جاه) على وَزْنِ (عَفَل).</w:t>
      </w:r>
    </w:p>
    <w:p>
      <w:pPr/>
      <w:r>
        <w:rPr>
          <w:shd w:val="clear" w:fill="eeee80"/>
        </w:rPr>
        <w:t xml:space="preserve"> فإِنَّ ورودَ مُفْرَدِه -وهو قَوْسٌ،</w:t>
      </w:r>
    </w:p>
    <w:p>
      <w:pPr/>
      <w:r>
        <w:rPr/>
        <w:t xml:space="preserve"> ورَجُلٌ مُتقوِّسٌ-دلَّ على أنَّ أصْلَه (قُوُوس) ووَزْنُها (فُعُول)،</w:t>
      </w:r>
    </w:p>
    <w:p>
      <w:pPr/>
      <w:r>
        <w:rPr>
          <w:shd w:val="clear" w:fill="eeee80"/>
        </w:rPr>
        <w:t xml:space="preserve"> ثُمَّ نُقِلتِ اللَّامُ إلى مَوضِعِ العَينِ،</w:t>
      </w:r>
    </w:p>
    <w:p>
      <w:pPr/>
      <w:r>
        <w:rPr/>
        <w:t xml:space="preserve"> ثُمَّ غُيِّرتْ حَرَكةُ القافِ (الضَّمَّةُ) إلى الكسْرةِ إتباعًا، فإنَّ التَّوحيدَ والوَحدةَ والتَّوحُّدَ يدُلُّ على أنَّ أصْلَه (واحِد)، ثُمَّ نُقلتِ الفاءُ (الواو) لِمَوضعِ اللَّامِ (الدَّال)،</w:t>
      </w:r>
    </w:p>
    <w:p>
      <w:pPr/>
      <w:r>
        <w:rPr>
          <w:shd w:val="clear" w:fill="eeee80"/>
        </w:rPr>
        <w:t xml:space="preserve"> ولا يُمكِنُ الابتداءُ بالألِفِ،</w:t>
      </w:r>
    </w:p>
    <w:p>
      <w:pPr/>
      <w:r>
        <w:rPr/>
        <w:t xml:space="preserve">الثَّاني: التَّصحيحُ معَ وُجودِ مُوجِبِ الإعْلالِ،</w:t>
      </w:r>
    </w:p>
    <w:p>
      <w:pPr/>
      <w:r>
        <w:rPr>
          <w:shd w:val="clear" w:fill="eeee80"/>
        </w:rPr>
        <w:t xml:space="preserve"> فإِنَّ تَصحيحَه معَ وُجودِ مُوجِبٍ لإعْلالِ الياءِ،</w:t>
      </w:r>
    </w:p>
    <w:p>
      <w:pPr/>
      <w:r>
        <w:rPr>
          <w:shd w:val="clear" w:fill="eeee80"/>
        </w:rPr>
        <w:t xml:space="preserve"> وهُو تَحريكُها وانْفِتاحُ ما قبلَها -دَليلٌ على أنَّه مَقْلوبُ (يَئِسَ)،</w:t>
      </w:r>
    </w:p>
    <w:p>
      <w:pPr/>
      <w:r>
        <w:rPr>
          <w:shd w:val="clear" w:fill="eeee80"/>
        </w:rPr>
        <w:t xml:space="preserve"> فيكونُ أيِسَ على وَزْنِ (عَفِلَ)،</w:t>
      </w:r>
    </w:p>
    <w:p>
      <w:pPr/>
      <w:r>
        <w:rPr/>
        <w:t xml:space="preserve"> ويُعرَفُ القَلْبُ هنا أيضًا بأصْلِه،الثَّالِثُ: نُدْرَةُ الاسْتعمالِ،</w:t>
      </w:r>
    </w:p>
    <w:p>
      <w:pPr/>
      <w:r>
        <w:rPr>
          <w:shd w:val="clear" w:fill="eeee80"/>
        </w:rPr>
        <w:t xml:space="preserve"> جمعِ رِئْمٍ -وهُو الظَّبْيُ- مَقْلوبِ (أَرْآم)،</w:t>
      </w:r>
    </w:p>
    <w:p>
      <w:pPr/>
      <w:r>
        <w:rPr>
          <w:shd w:val="clear" w:fill="eeee80"/>
        </w:rPr>
        <w:t xml:space="preserve"> وعُرِف القَلْبُ مِن نُدْرَةِ اسْتعمالِ (آرام) وكَثْرةِ اسْتعمالِ أرآمٍ،</w:t>
      </w:r>
    </w:p>
    <w:p>
      <w:pPr/>
      <w:r>
        <w:rPr/>
        <w:t xml:space="preserve"> قُدِّمتِ العَينُ (الهَمْزةُ الثَّانيةُ) في مَوضِعِ الفاءِ،</w:t>
      </w:r>
    </w:p>
    <w:p>
      <w:pPr/>
      <w:r>
        <w:rPr>
          <w:shd w:val="clear" w:fill="eeee80"/>
        </w:rPr>
        <w:t xml:space="preserve"> ويُمكنُ أنْ يُقالَ: إنَّ عَلامةَ القَلْبِ هُنا وُرودُ الأصْلِ،</w:t>
      </w:r>
    </w:p>
    <w:p>
      <w:pPr/>
      <w:r>
        <w:rPr>
          <w:shd w:val="clear" w:fill="eeee80"/>
        </w:rPr>
        <w:t xml:space="preserve">ذكَر سِيبَوَيهِ عَلامةً أخْرى للقلْبِ،</w:t>
      </w:r>
    </w:p>
    <w:p>
      <w:pPr/>
      <w:r>
        <w:rPr>
          <w:shd w:val="clear" w:fill="eeee80"/>
        </w:rPr>
        <w:t xml:space="preserve"> وهَيَ ألَّا تأتيَ الكَلِمةُ المَقْلوبةُ إلَّا مع حُروفٍ زائِدةٍ،</w:t>
      </w:r>
    </w:p>
    <w:p>
      <w:pPr/>
      <w:r>
        <w:rPr>
          <w:shd w:val="clear" w:fill="eeee80"/>
        </w:rPr>
        <w:t xml:space="preserve"> فيكونُ المُجَرَّدُ مِنَ الزَّوائِدِ هو الأصْلَ،</w:t>
      </w:r>
    </w:p>
    <w:p>
      <w:pPr/>
      <w:r>
        <w:rPr/>
        <w:t xml:space="preserve"> وعلى ذلك حَكَم سِيبَوَيهِ في (اطمأنَّ وطأمنَ) أنَّ الأصْلَ فيهما طأمَنَ، لأنَّ الزِّيادةَ تُضعِفُ الكَلِمةَ، والكَلِمةُ إذا لَحِقها ضَعْفٌ أسرَع إليها ضعْفٌ آخَرُ، إذْ رأى أنَّ اطمأنَّ هي الأصْلُ؛</w:t>
      </w:r>
    </w:p>
    <w:p>
      <w:pPr/>
      <w:r>
        <w:rPr>
          <w:shd w:val="clear" w:fill="eeee80"/>
        </w:rPr>
        <w:t xml:space="preserve">ويَختلِفُ الصَّرْفيونَ في أمْرينِ:</w:t>
      </w:r>
    </w:p>
    <w:p>
      <w:pPr/>
      <w:r>
        <w:rPr>
          <w:shd w:val="clear" w:fill="eeee80"/>
        </w:rPr>
        <w:t xml:space="preserve">1- أنْ يؤدِّيَ ترْكُ القَلْبِ إلى اجْتِماعِ هَمْزتينِ،</w:t>
      </w:r>
    </w:p>
    <w:p>
      <w:pPr/>
      <w:r>
        <w:rPr>
          <w:shd w:val="clear" w:fill="eeee80"/>
        </w:rPr>
        <w:t xml:space="preserve"> وذلك عندَ الخَليلِ بنِ أحْمدَ،</w:t>
      </w:r>
    </w:p>
    <w:p>
      <w:pPr/>
      <w:r>
        <w:rPr>
          <w:shd w:val="clear" w:fill="eeee80"/>
        </w:rPr>
        <w:t xml:space="preserve">أ- في الجَمْعِ الأقْصى لمُفْرَدٍ لامُه هَمْزةٌ قبلَها مدٌّ،</w:t>
      </w:r>
    </w:p>
    <w:p>
      <w:pPr/>
      <w:r>
        <w:rPr>
          <w:shd w:val="clear" w:fill="eeee80"/>
        </w:rPr>
        <w:t xml:space="preserve"> فلو لم نَقُلْ بِالقَلْبِ المَكانيِّ،</w:t>
      </w:r>
    </w:p>
    <w:p>
      <w:pPr/>
      <w:r>
        <w:rPr>
          <w:shd w:val="clear" w:fill="eeee80"/>
        </w:rPr>
        <w:t xml:space="preserve"> لانْقلَبتِ الياءُ هَمْزةً كما في صَحائِفَ؛</w:t>
      </w:r>
    </w:p>
    <w:p>
      <w:pPr/>
      <w:r>
        <w:rPr>
          <w:shd w:val="clear" w:fill="eeee80"/>
        </w:rPr>
        <w:t xml:space="preserve"> ما يؤدِّي لاجْتِماعِ هَمْزتَين،</w:t>
      </w:r>
    </w:p>
    <w:p>
      <w:pPr/>
      <w:r>
        <w:rPr>
          <w:shd w:val="clear" w:fill="eeee80"/>
        </w:rPr>
        <w:t xml:space="preserve"> فيَفِرُّ الخَليلُ مِنِ اجْتِماعِ الهَمْزتَين بالقَولِ بِالقَلْبِ المَكانيِّ،</w:t>
      </w:r>
    </w:p>
    <w:p>
      <w:pPr/>
      <w:r>
        <w:rPr>
          <w:shd w:val="clear" w:fill="eeee80"/>
        </w:rPr>
        <w:t xml:space="preserve"> وذلك حتَّى لا يَتوالى إعْلالانِ كما هو رأيُ سِيبَوَيهِ والجُمْهورِ؛</w:t>
      </w:r>
    </w:p>
    <w:p>
      <w:pPr/>
      <w:r>
        <w:rPr>
          <w:shd w:val="clear" w:fill="eeee80"/>
        </w:rPr>
        <w:t xml:space="preserve"> إذْ يَروْن أنَّ الياءَ تُقلَبُ هَمْزةُ أوَّلًا،</w:t>
      </w:r>
    </w:p>
    <w:p>
      <w:pPr/>
      <w:r>
        <w:rPr>
          <w:shd w:val="clear" w:fill="eeee80"/>
        </w:rPr>
        <w:t xml:space="preserve"> فتَصيرُ (خطائِئ) بهَمْزتين،</w:t>
      </w:r>
    </w:p>
    <w:p>
      <w:pPr/>
      <w:r>
        <w:rPr/>
        <w:t xml:space="preserve"> وهُو ما وصَل إليه الخَليلُ عن طَريقِ القَلْبِ المَكانيِّ مُتفادِيًا تَواليَ إعْلالَين،</w:t>
      </w:r>
    </w:p>
    <w:p>
      <w:pPr/>
      <w:r>
        <w:rPr>
          <w:shd w:val="clear" w:fill="eeee80"/>
        </w:rPr>
        <w:t xml:space="preserve"> ثُمَّ يَشْتركُ الخَليلُ وسِيبَوَيهِ في سائِرِ الخُطواتِ وُصولًا إلى (خَطايا)،</w:t>
      </w:r>
    </w:p>
    <w:p>
      <w:pPr/>
      <w:r>
        <w:rPr>
          <w:shd w:val="clear" w:fill="eeee80"/>
        </w:rPr>
        <w:t xml:space="preserve"> وعلى ذلك يكونُ وَزْنُ خَطايا عندَ الخَليلِ -وعلى رأيِه الكُوفِيُّونَ- (فَعَالَى)،</w:t>
      </w:r>
    </w:p>
    <w:p>
      <w:pPr/>
      <w:r>
        <w:rPr>
          <w:shd w:val="clear" w:fill="eeee80"/>
        </w:rPr>
        <w:t xml:space="preserve"> ووَزْنُها عندَ سِيبَوَيهِ والجُمْهورِ (فَعَائِل)،</w:t>
      </w:r>
    </w:p>
    <w:p>
      <w:pPr/>
      <w:r>
        <w:rPr>
          <w:shd w:val="clear" w:fill="eeee80"/>
        </w:rPr>
        <w:t xml:space="preserve"> ويَرجَحُ رأيُ الجُمْهورِ لأنَّه قد ثبَت عنِ العَربِ النُّطقُ بالهَمْزتَينِ في قولِهم: غفَر اللهُ خطائِئَه  .</w:t>
      </w:r>
    </w:p>
    <w:p>
      <w:pPr/>
      <w:r>
        <w:rPr>
          <w:shd w:val="clear" w:fill="eeee80"/>
        </w:rPr>
        <w:t xml:space="preserve">ب- في اسمِ الفاعِلِ مِنَ الأجْوفِ الثُّلاثيِّ المَهْموزِ اللَّامِ،</w:t>
      </w:r>
    </w:p>
    <w:p>
      <w:pPr/>
      <w:r>
        <w:rPr>
          <w:shd w:val="clear" w:fill="eeee80"/>
        </w:rPr>
        <w:t xml:space="preserve">القَلْبُ فيها بأنْ تُقلَبَ اللَّامُ في مَوضِعِ العَينِ،</w:t>
      </w:r>
    </w:p>
    <w:p>
      <w:pPr/>
      <w:r>
        <w:rPr>
          <w:shd w:val="clear" w:fill="eeee80"/>
        </w:rPr>
        <w:t xml:space="preserve"> فلا يَحدُثُ الْتقاءٌ للهَمْزتَين؛</w:t>
      </w:r>
    </w:p>
    <w:p>
      <w:pPr/>
      <w:r>
        <w:rPr>
          <w:shd w:val="clear" w:fill="eeee80"/>
        </w:rPr>
        <w:t xml:space="preserve"> ويكونُ الوَزْنُ (فالِع) ثُمَّ (فالٍ)،</w:t>
      </w:r>
    </w:p>
    <w:p>
      <w:pPr/>
      <w:r>
        <w:rPr>
          <w:shd w:val="clear" w:fill="eeee80"/>
        </w:rPr>
        <w:t xml:space="preserve"> والَّذي دفَعه للقَولِ بِالقَلْبِ المَكانيِّ الفِرارُ مِن كَثْرةِ التَّغييراتِ وتَوالي إعْلالَين كما في مَذْهبِ سِيبَوَيهِ الَّذي يقلِبُ الياءَ في (جايِئ) هَمْزةً كما في قائِل وبائِع،</w:t>
      </w:r>
    </w:p>
    <w:p>
      <w:pPr/>
      <w:r>
        <w:rPr>
          <w:shd w:val="clear" w:fill="eeee80"/>
        </w:rPr>
        <w:t xml:space="preserve"> ويكونُ وَزْنُ الكَلِمةِ (فاعِل) ثُمَّ (فاعٍ)  .</w:t>
      </w:r>
    </w:p>
    <w:p>
      <w:pPr/>
      <w:r>
        <w:rPr/>
        <w:t xml:space="preserve">وقد أيَّد رأيَ الخَليلِ كَثيرٌ مِنَ النُّحاةِ كأبي عليٍّ الفارِسيِّ  ،</w:t>
      </w:r>
    </w:p>
    <w:p>
      <w:pPr/>
      <w:r>
        <w:rPr>
          <w:shd w:val="clear" w:fill="eeee80"/>
        </w:rPr>
        <w:t xml:space="preserve"> وابنِ عَقيلٍ  وأجازَه سِيبَوَيهِ،</w:t>
      </w:r>
    </w:p>
    <w:p>
      <w:pPr/>
      <w:r>
        <w:rPr/>
        <w:t xml:space="preserve"> فقال: (إنَّ كِلا القولَينِ حَسَنٌ جَميلٌ)  ،</w:t>
      </w:r>
    </w:p>
    <w:p>
      <w:pPr/>
      <w:r>
        <w:rPr>
          <w:shd w:val="clear" w:fill="eeee80"/>
        </w:rPr>
        <w:t xml:space="preserve"> وأيَّد مَذْهبَ سِيبَوَيهِ ابنُ مالِكٍ  ،</w:t>
      </w:r>
    </w:p>
    <w:p>
      <w:pPr/>
      <w:r>
        <w:rPr>
          <w:shd w:val="clear" w:fill="eeee80"/>
        </w:rPr>
        <w:t xml:space="preserve">والرَّاجِحُ: أنَّ كِلا القَولَين جَميلٌ،</w:t>
      </w:r>
    </w:p>
    <w:p>
      <w:pPr/>
      <w:r>
        <w:rPr>
          <w:shd w:val="clear" w:fill="eeee80"/>
        </w:rPr>
        <w:t xml:space="preserve"> كما ذكَر سِيبَوَيهِ،</w:t>
      </w:r>
    </w:p>
    <w:p>
      <w:pPr/>
      <w:r>
        <w:rPr>
          <w:shd w:val="clear" w:fill="eeee80"/>
        </w:rPr>
        <w:t xml:space="preserve"> وإلى هذا ذهَب المُبرِّدُ  وابنُ جِنِّي  وأبو حيَّانَ  .</w:t>
      </w:r>
    </w:p>
    <w:p>
      <w:pPr/>
      <w:r>
        <w:rPr>
          <w:shd w:val="clear" w:fill="eeee80"/>
        </w:rPr>
        <w:t xml:space="preserve">ج- في جَمْعِ اسمِ الفاعِلِ مِنَ الأجْوفِ الثُّلاثيِّ المَهْموزِ،</w:t>
      </w:r>
    </w:p>
    <w:p>
      <w:pPr/>
      <w:r>
        <w:rPr>
          <w:shd w:val="clear" w:fill="eeee80"/>
        </w:rPr>
        <w:t xml:space="preserve"> مِثْلُ: جَواءٍ (فَواعِل) جمْعُ جائِية.</w:t>
      </w:r>
    </w:p>
    <w:p>
      <w:pPr/>
      <w:r>
        <w:rPr>
          <w:shd w:val="clear" w:fill="eeee80"/>
        </w:rPr>
        <w:t xml:space="preserve">فقدْ ذهَب الخَليلُ إلى أنَّ أصْلَ جَواءٍ: (جَوَايئٌ)،</w:t>
      </w:r>
    </w:p>
    <w:p>
      <w:pPr/>
      <w:r>
        <w:rPr>
          <w:shd w:val="clear" w:fill="eeee80"/>
        </w:rPr>
        <w:t xml:space="preserve"> قُلِبتِ اللَّامُ في مَوضِعِ العَينِ؛</w:t>
      </w:r>
    </w:p>
    <w:p>
      <w:pPr/>
      <w:r>
        <w:rPr/>
        <w:t xml:space="preserve"> فصارتْ (جَوائِي) بوَزْنِ (فَوَالِع)، ثُمَّ عُومِل مُعامَلةَ (قاضٍ): (جَواءٍ) بوَزْنِ (فَوَالٍ)،</w:t>
      </w:r>
    </w:p>
    <w:p>
      <w:pPr/>
      <w:r>
        <w:rPr>
          <w:shd w:val="clear" w:fill="eeee80"/>
        </w:rPr>
        <w:t xml:space="preserve"> أمَّا سِيبَوَيهِ فلا يَقولُ بِالقَلْبِ،</w:t>
      </w:r>
    </w:p>
    <w:p>
      <w:pPr/>
      <w:r>
        <w:rPr>
          <w:shd w:val="clear" w:fill="eeee80"/>
        </w:rPr>
        <w:t xml:space="preserve"> وإن أدَّى لاجْتِماعِ هَمْزتَين -وهُو ما فرَّ منه الخَليلُ- إنَّما يَرَى أنَّ أصْلَ جَوَاءٍ: (جَوايِئ) أُبدِلتِ الياءُ هَمْزةً؛</w:t>
      </w:r>
    </w:p>
    <w:p>
      <w:pPr/>
      <w:r>
        <w:rPr>
          <w:shd w:val="clear" w:fill="eeee80"/>
        </w:rPr>
        <w:t xml:space="preserve"> فصارت: (جوائِئ)،</w:t>
      </w:r>
    </w:p>
    <w:p>
      <w:pPr/>
      <w:r>
        <w:rPr/>
        <w:t xml:space="preserve"> فاجْتمَعتْ هَمْزتانِ فأُبدِلتِ الثَّانيةُ ياءً؛ فصارت: (جَوائِي) بوَزْنِ (فَواعِل)، ثُمَّ جرَت مَجْرى قاضٍ: جَواءٍ بوَزْنِ (فَوَاعٍ).</w:t>
      </w:r>
    </w:p>
    <w:p>
      <w:pPr/>
      <w:r>
        <w:rPr>
          <w:shd w:val="clear" w:fill="eeee80"/>
        </w:rPr>
        <w:t xml:space="preserve">والرَّاجِحُ ما ذهَب إليه سِيبَوَيهِ،</w:t>
      </w:r>
    </w:p>
    <w:p>
      <w:pPr/>
      <w:r>
        <w:rPr>
          <w:shd w:val="clear" w:fill="eeee80"/>
        </w:rPr>
        <w:t xml:space="preserve"> وهُو ما ذهَب إليه الجُمْهورُ  .</w:t>
      </w:r>
    </w:p>
    <w:p>
      <w:pPr/>
      <w:r>
        <w:rPr>
          <w:shd w:val="clear" w:fill="eeee80"/>
        </w:rPr>
        <w:t xml:space="preserve">2- أنْ يُؤدِّيَ ترْكُ القَلْبِ إلى المَنْعِ مِنَ الصَّرْفِ بِلا عِلَّةٍ،</w:t>
      </w:r>
    </w:p>
    <w:p>
      <w:pPr/>
      <w:r>
        <w:rPr>
          <w:shd w:val="clear" w:fill="eeee80"/>
        </w:rPr>
        <w:t xml:space="preserve"> وأتى ذلك في كَلِمةٍ واحِدةٍ،</w:t>
      </w:r>
    </w:p>
    <w:p>
      <w:pPr/>
      <w:r>
        <w:rPr>
          <w:shd w:val="clear" w:fill="eeee80"/>
        </w:rPr>
        <w:t xml:space="preserve"> وذلك على مَذْهبِ الخَليلِ وسِيبَوَيهِ،</w:t>
      </w:r>
    </w:p>
    <w:p>
      <w:pPr/>
      <w:r>
        <w:rPr>
          <w:shd w:val="clear" w:fill="eeee80"/>
        </w:rPr>
        <w:t xml:space="preserve"> فإنَّنا لو لم نقُلْ بِقَلْبِها،</w:t>
      </w:r>
    </w:p>
    <w:p>
      <w:pPr/>
      <w:r>
        <w:rPr/>
        <w:t xml:space="preserve"> للزِمَ منعُ (أفْعَال/ أَشْيَاء) مِنَ الصَّرْفِ من دونِ علَّةٍ؛ إذْ جاءتْ مَمْنوعةً مِنَ الصَّرْفِ في قولِه تعالى: لَا تَسْأَلُوا عَنْ أَشْيَاءَ [المائدة: 101] ، فرأى الخَليلُ وسِيبَوَيهِ أنَّ أشْياءَ أصْلُها: شَيْئَاء (فَعْلَاء) مِن لفْظِ شَيءٍ، وهُو اسمُ جمْعٍ كقَصْبَاء وطَرْفَاء،</w:t>
      </w:r>
    </w:p>
    <w:p>
      <w:pPr/>
      <w:r>
        <w:rPr>
          <w:shd w:val="clear" w:fill="eeee80"/>
        </w:rPr>
        <w:t xml:space="preserve"> فقُدِّمتِ الهَمْزةُ (لامُ الكَلِمةِ) في مَوضِعِ الفاءِ،</w:t>
      </w:r>
    </w:p>
    <w:p>
      <w:pPr/>
      <w:r>
        <w:rPr>
          <w:shd w:val="clear" w:fill="eeee80"/>
        </w:rPr>
        <w:t xml:space="preserve"> فصار أشْياءَ على وَزْنِ لَفْعَاءَ،</w:t>
      </w:r>
    </w:p>
    <w:p>
      <w:pPr/>
      <w:r>
        <w:rPr>
          <w:shd w:val="clear" w:fill="eeee80"/>
        </w:rPr>
        <w:t xml:space="preserve"> فَمُنِعتْ مِنَ الصَّرْفِ بالنَّظرِ إلى الأصْلِ،</w:t>
      </w:r>
    </w:p>
    <w:p>
      <w:pPr/>
      <w:r>
        <w:rPr>
          <w:shd w:val="clear" w:fill="eeee80"/>
        </w:rPr>
        <w:t xml:space="preserve">ومَنْ لم يَقُلْ بِالقَلْبِ في (أشياء) ذهَب مَذْهبَين:</w:t>
      </w:r>
    </w:p>
    <w:p>
      <w:pPr/>
      <w:r>
        <w:rPr>
          <w:shd w:val="clear" w:fill="eeee80"/>
        </w:rPr>
        <w:t xml:space="preserve">مَذْهبُ الكِسائيِّ ويرى أنَّها أفْعالٌ جَمْعُ شَيءٍ.</w:t>
      </w:r>
    </w:p>
    <w:p>
      <w:pPr/>
      <w:r>
        <w:rPr/>
        <w:t xml:space="preserve">ومَذْهبُ الفَرَّاءِ والأخْفَشِ أنَّها (أفْعِلاء) والأصْلُ (أشْيِئَاء) فحُذِفتِ اللَّامُ (الهَمْزة)،</w:t>
      </w:r>
    </w:p>
    <w:p>
      <w:pPr/>
      <w:r>
        <w:rPr>
          <w:shd w:val="clear" w:fill="eeee80"/>
        </w:rPr>
        <w:t xml:space="preserve"> ويُخالِفُ أبو الحَسنِ الفرَّاءَ في وَزْنِ (شيءٍ)؛</w:t>
      </w:r>
    </w:p>
    <w:p>
      <w:pPr/>
      <w:r>
        <w:rPr/>
        <w:t xml:space="preserve"> فأبُو الحَسنِ يَرى أنَّه (فَعْلٌ) كبَيْتٍ، والفَرَّاءُ يَرَى أنَّه مُخفَّفٌ مِن (فَيْعِل)، فخُفِّف كما خُفِّف (هيِّن وميِّت)، فقالوا: (هَيْنٌ ومَيْتٌ) 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2026-09-13T15:19:08+00:00</dcterms:created>
  <dcterms:modified xsi:type="dcterms:W3CDTF">2026-09-13T15:19:08+00:00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