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تمثل للجمعية المغربية لصناعات النسيج والملابس AMITH معظم شركات النسيج والملابس في المغرب،</w:t>
      </w:r>
    </w:p>
    <w:p>
      <w:pPr/>
      <w:r>
        <w:rPr/>
        <w:t xml:space="preserve"> مع وجود فاعلين على طول سلسلة القيمة بما في ذلك المنتجين، وتعمل على تعزيز جودة القطاع وإنتاجيته وقدرته التنافسية. ومن الفاعلين الرئيسيين في القطاع مدرسة الصناعات النسيجية والملابس، التي تقدم درجات الهندسة المتخصصة في هذا القطاع ولديها قسم متطور للبحث والتطوير. تم تأسيس تجمع تقنيات النسيج المغربي في نوفمبر 2013 لدعم نمو الشركات المغربية في النسيج الفني وتحفيز المشاريع المبتكرة والتعاونية.</w:t>
      </w:r>
    </w:p>
    <w:p>
      <w:pPr/>
      <w:r>
        <w:rPr>
          <w:shd w:val="clear" w:fill="eeee80"/>
        </w:rPr>
        <w:t xml:space="preserve"> وقد تعاون تجمع النسيج الفني المغربي ومركز تقنيات ومواد البناء مؤخراً في استخدام نفايات النسيج في صناعة البناء.</w:t>
      </w:r>
    </w:p>
    <w:p>
      <w:pPr/>
      <w:r>
        <w:rPr/>
        <w:t xml:space="preserve"> ومن الشركاء الرئيسيين في القطاع تجمع الدنيم والموضة المغربي،</w:t>
      </w:r>
    </w:p>
    <w:p>
      <w:pPr/>
      <w:r>
        <w:rPr>
          <w:shd w:val="clear" w:fill="eeee80"/>
        </w:rPr>
        <w:t xml:space="preserve"> وتجميع النسيج المنزلي في الدار البيضاء،</w:t>
      </w:r>
    </w:p>
    <w:p>
      <w:pPr/>
      <w:r>
        <w:rPr/>
        <w:t xml:space="preserve"> والمركز الفني للنسيج والملابس، وأكاديمية كازا مودة (مركز التدريب للمصممين).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2026-08-21T00:35:14+00:00</dcterms:created>
  <dcterms:modified xsi:type="dcterms:W3CDTF">2026-08-21T00:35:14+00:00</dcterms:modified>
</cp:coreProperties>
</file>

<file path=docProps/custom.xml><?xml version="1.0" encoding="utf-8"?>
<Properties xmlns="http://schemas.openxmlformats.org/officeDocument/2006/custom-properties" xmlns:vt="http://schemas.openxmlformats.org/officeDocument/2006/docPropsVTypes"/>
</file>