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الكثير عن أهمية صحار ودورها الكبير في التاريخ العماني.  فقد أدركت كيف ساعد موقعها الجغرافي على جعلها مركزًا تجاريًا وحضاريًا مهمًا،  وكيف أسهم أهلها في التجارة البحرية وصناعة السفن والتواصل مع الشعوب الأخرى. كما استفدت من معرفة دور صحار في نشر الثقافة العربية والإسلامية،  وتأثيرها الحضاري من خلال التبادل الثقافي والتجاري مع الهند والصين وشرق إفريقيا.  وأثار إعجابي ما ذكره الرحالة والمؤرخون عن ازدهارها وغناها في الماضي.  أصبحت أقدّر أكثر تاريخ عمان البحري والحضاري،  وأدركت الجهود التي بذلها العمانيون قديمًا في بناء حضارة مميزة عُرفت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