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 Research Paper on the Haramain High Speed Rail## AbstractThe Haramain High Speed Rail (HSR) connects the holy cities of Mecca and Medina in Saudi Arabia.</w:t>
      </w:r>
    </w:p>
    <w:p>
      <w:pPr/>
      <w:r>
        <w:rPr/>
        <w:t xml:space="preserve"> Inaugurated in 2018, it aims to enhance transportation for pilgrims and boost the economy. This paper summarizes its development, technology, economic impact, and cultural significance.</w:t>
      </w:r>
    </w:p>
    <w:p>
      <w:pPr/>
      <w:r>
        <w:rPr>
          <w:shd w:val="clear" w:fill="eeee80"/>
        </w:rPr>
        <w:t xml:space="preserve">## IntroductionThe Haramain High Speed Rail is a 450-kilometer rail line that drastically reduces travel time between Mecca and Medina, facilitating religious pilgrimages and improving regional connectivity.</w:t>
      </w:r>
    </w:p>
    <w:p>
      <w:pPr/>
      <w:r>
        <w:rPr/>
        <w:t xml:space="preserve">## Historical Background### Project InitiationLaunched in 2009, the project aimed to support the growing number of pilgrims visiting the holy cities by providing a safer and faster travel option, culminating in the line’s completion in 2018.### Construction ChallengesThe construction faced challenges such as environmental concerns, geological issues, and the need for advanced engineering solutions.## Technology ### High-Speed TrainsTrains produced by Talgo reach speeds up to 300 km/h (186 mph). </w:t>
      </w:r>
    </w:p>
    <w:p>
      <w:pPr/>
      <w:r>
        <w:rPr>
          <w:shd w:val="clear" w:fill="eeee80"/>
        </w:rPr>
        <w:t xml:space="preserve">Modern stations are equipped with facilities to accommodate pilgrims efficiently.</w:t>
      </w:r>
    </w:p>
    <w:p>
      <w:pPr/>
      <w:r>
        <w:rPr/>
        <w:t xml:space="preserve">### Infrastructure - **Elevated Tracks:** Minimize disruption to communities.- **Safety Systems:** Advanced automatic control optimize travel safety.## Economic Impact### Boosting TourismThe HSR is projected to handle over 60 million passengers annually, fostering local business growth and creating jobs.### InvestmentsThe project, costing around $15 billion, spurred investments in related infrastructure such as hotels and transport services.</w:t>
      </w:r>
    </w:p>
    <w:p>
      <w:pPr/>
      <w:r>
        <w:rPr>
          <w:shd w:val="clear" w:fill="eeee80"/>
        </w:rPr>
        <w:t xml:space="preserve">## Cultural SignificanceThe HSR enhances pilgrimage accessibility and promotes cultural connections among Muslims worldwide, allowing greater participation in religious practices.</w:t>
      </w:r>
    </w:p>
    <w:p>
      <w:pPr/>
      <w:r>
        <w:rPr/>
        <w:t xml:space="preserve">## Environmental ConsiderationsThe project emphasizes sustainability with reduced carbon emissions compared to traditional road travel and the creation of green spaces along the route.</w:t>
      </w:r>
    </w:p>
    <w:p>
      <w:pPr/>
      <w:r>
        <w:rPr>
          <w:shd w:val="clear" w:fill="eeee80"/>
        </w:rPr>
        <w:t xml:space="preserve">## Future DevelopmentsPlans for expansion are underway to connect more cities within Saudi Arabia, supported by ongoing technological improvements for enhanced passenger comfort.</w:t>
      </w:r>
    </w:p>
    <w:p>
      <w:pPr/>
      <w:r>
        <w:rPr>
          <w:shd w:val="clear" w:fill="eeee80"/>
        </w:rPr>
        <w:t xml:space="preserve">## ConclusionThe Haramain High Speed Rail is a transformative project for Saudi Arabia, merging technology with cultural and economic aspirations, while significantly improving pilgrimage accessibility and infrastructure.</w:t>
      </w:r>
    </w:p>
    <w:p>
      <w:pPr/>
      <w:r>
        <w:rPr/>
        <w:t xml:space="preserve">## References1. Haramain High Speed Rail Official Website2. Saudi Arabia’s Ministry of Transport Publications3. Talgo S.A. Company Reports---For images or more details, please specify your requirements!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2026-10-18T21:04:30+00:00</dcterms:created>
  <dcterms:modified xsi:type="dcterms:W3CDTF">2026-10-18T21:04:30+00:00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