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نشأته وحياته:</w:t>
      </w:r>
    </w:p>
    <w:p>
      <w:pPr/>
      <w:r>
        <w:rPr>
          <w:shd w:val="clear" w:fill="eeee80"/>
        </w:rPr>
        <w:t xml:space="preserve">اسمه: هو الامام برهان الإسلام الزرنوجي – وقد يُسمى (برهان الدين الزرنوجي) – الذي يُنسب إلى (زرنوج) وهي بلد مشهور من اعمال تركستان،</w:t>
      </w:r>
    </w:p>
    <w:p>
      <w:pPr/>
      <w:r>
        <w:rPr>
          <w:shd w:val="clear" w:fill="eeee80"/>
        </w:rPr>
        <w:t xml:space="preserve"> عاش في خرسان في الفترة ما بين أواخر القرن السادس وأوائل القرن السابع الهجري،</w:t>
      </w:r>
    </w:p>
    <w:p>
      <w:pPr/>
      <w:r>
        <w:rPr>
          <w:shd w:val="clear" w:fill="eeee80"/>
        </w:rPr>
        <w:t xml:space="preserve"> وليس هناك تاريخ محدد لوفاته إلا أنها انحصرت فيما بين عامي (593هـ - 620هـ ) ،</w:t>
      </w:r>
    </w:p>
    <w:p>
      <w:pPr/>
      <w:r>
        <w:rPr>
          <w:shd w:val="clear" w:fill="eeee80"/>
        </w:rPr>
        <w:t xml:space="preserve"> وكان ممن أُجيز في التعليم والافتاء.</w:t>
      </w:r>
    </w:p>
    <w:p>
      <w:pPr/>
      <w:r>
        <w:rPr>
          <w:shd w:val="clear" w:fill="eeee80"/>
        </w:rPr>
        <w:t xml:space="preserve">إنتاجه العلمي التربوي أو تراثه العلمي: </w:t>
      </w:r>
    </w:p>
    <w:p>
      <w:pPr/>
      <w:r>
        <w:rPr>
          <w:shd w:val="clear" w:fill="eeee80"/>
        </w:rPr>
        <w:t xml:space="preserve"> وهو ما عُرف عن هذا الامام من هذا الكتاب الصغير حتى قيل: كأن الزرنوجي في التاريخ هو تعليم المتعلم،</w:t>
      </w:r>
    </w:p>
    <w:p>
      <w:pPr/>
      <w:r>
        <w:rPr>
          <w:shd w:val="clear" w:fill="eeee80"/>
        </w:rPr>
        <w:t xml:space="preserve"> او كأن تعليم المتعلم في الفكر التربوي هو الزرنوجي،</w:t>
      </w:r>
    </w:p>
    <w:p>
      <w:pPr/>
      <w:r>
        <w:rPr>
          <w:shd w:val="clear" w:fill="eeee80"/>
        </w:rPr>
        <w:t xml:space="preserve"> وقد اكتسب هذا الكتاب بمكانةٍ علميةٍ كبيرةٍ: حيث يُعد مع كتاب (الرسالة المُفصلة لأحوال المعلمين واحكام المعلمين والمتعلمين) للقابسي القيرواني،</w:t>
      </w:r>
    </w:p>
    <w:p>
      <w:pPr/>
      <w:r>
        <w:rPr>
          <w:shd w:val="clear" w:fill="eeee80"/>
        </w:rPr>
        <w:t xml:space="preserve"> والفرنسية،</w:t>
      </w:r>
    </w:p>
    <w:p>
      <w:pPr/>
      <w:r>
        <w:rPr>
          <w:shd w:val="clear" w:fill="eeee80"/>
        </w:rPr>
        <w:t xml:space="preserve"> والانجليزية.</w:t>
      </w:r>
    </w:p>
    <w:p>
      <w:pPr/>
      <w:r>
        <w:rPr>
          <w:shd w:val="clear" w:fill="eeee80"/>
        </w:rPr>
        <w:t xml:space="preserve"> وآدابه،</w:t>
      </w:r>
    </w:p>
    <w:p>
      <w:pPr/>
      <w:r>
        <w:rPr>
          <w:shd w:val="clear" w:fill="eeee80"/>
        </w:rPr>
        <w:t xml:space="preserve"> وأساليبه،</w:t>
      </w:r>
    </w:p>
    <w:p>
      <w:pPr/>
      <w:r>
        <w:rPr>
          <w:shd w:val="clear" w:fill="eeee80"/>
        </w:rPr>
        <w:t xml:space="preserve"> ويجمع بين النظرية التربوية التطبيقية وبين روية التعبدية الشرعية بصورةٍ متجانسةٍ مُندمجةٍ تُجسد التكامل الحقيقي بين الجانبين الإيماني والسلوكي.</w:t>
      </w:r>
    </w:p>
    <w:p>
      <w:pPr/>
      <w:r>
        <w:rPr>
          <w:shd w:val="clear" w:fill="eeee80"/>
        </w:rPr>
        <w:t xml:space="preserve">أراءه التربوية:</w:t>
      </w:r>
    </w:p>
    <w:p>
      <w:pPr/>
      <w:r>
        <w:rPr>
          <w:shd w:val="clear" w:fill="eeee80"/>
        </w:rPr>
        <w:t xml:space="preserve">من اهم اراءه واهتماماته التربوية هو ما أشتمل عليه كتابه الذي تضمن ثلاثة عشر فصلاً يمكن من خلالها التعرف عليها:</w:t>
      </w:r>
    </w:p>
    <w:p>
      <w:pPr/>
      <w:r>
        <w:rPr>
          <w:shd w:val="clear" w:fill="eeee80"/>
        </w:rPr>
        <w:t xml:space="preserve">٢- بيّن طرائق التعليم وشرائطه،</w:t>
      </w:r>
    </w:p>
    <w:p>
      <w:pPr/>
      <w:r>
        <w:rPr>
          <w:shd w:val="clear" w:fill="eeee80"/>
        </w:rPr>
        <w:t xml:space="preserve"> وبناء على ذلك فقد قسم العلوم حسب الاحتياج إليها والغاية منها إلى ثلاثة أقسام هي:</w:t>
      </w:r>
    </w:p>
    <w:p>
      <w:pPr/>
      <w:r>
        <w:rPr/>
        <w:t xml:space="preserve"> وعلى كل فرد تعلمه.</w:t>
      </w:r>
    </w:p>
    <w:p>
      <w:pPr/>
      <w:r>
        <w:rPr>
          <w:shd w:val="clear" w:fill="eeee80"/>
        </w:rPr>
        <w:t xml:space="preserve">•	العلوم التي يحتاج إليها الفرد أحياناً كعلم الطب والصناعة والدفاع،</w:t>
      </w:r>
    </w:p>
    <w:p>
      <w:pPr/>
      <w:r>
        <w:rPr/>
        <w:t xml:space="preserve"> وحكمها فرض كفاية على المجتمع.</w:t>
      </w:r>
    </w:p>
    <w:p>
      <w:pPr/>
      <w:r>
        <w:rPr>
          <w:shd w:val="clear" w:fill="eeee80"/>
        </w:rPr>
        <w:t xml:space="preserve">•	العلم المرض،</w:t>
      </w:r>
    </w:p>
    <w:p>
      <w:pPr/>
      <w:r>
        <w:rPr/>
        <w:t xml:space="preserve"> وهو العلم المُحرم لأنه يضر ولا ينفع مثل علم السِحر والتنجيم وما شابهها.</w:t>
      </w:r>
    </w:p>
    <w:p>
      <w:pPr/>
      <w:r>
        <w:rPr>
          <w:shd w:val="clear" w:fill="eeee80"/>
        </w:rPr>
        <w:t xml:space="preserve"> واهتم بالجانب العقلي[الحفظ والنسيان والمراجعة] ،</w:t>
      </w:r>
    </w:p>
    <w:p>
      <w:pPr/>
      <w:r>
        <w:rPr>
          <w:shd w:val="clear" w:fill="eeee80"/>
        </w:rPr>
        <w:t xml:space="preserve"> والجانب الاجتماعي ويقصد بها [ الصحبة ،</w:t>
      </w:r>
    </w:p>
    <w:p>
      <w:pPr/>
      <w:r>
        <w:rPr>
          <w:shd w:val="clear" w:fill="eeee80"/>
        </w:rPr>
        <w:t xml:space="preserve"> والرفقة] والجانب الصحي وهي[ البدن،</w:t>
      </w:r>
    </w:p>
    <w:p>
      <w:pPr/>
      <w:r>
        <w:rPr>
          <w:shd w:val="clear" w:fill="eeee80"/>
        </w:rPr>
        <w:t xml:space="preserve"> الحيوية،</w:t>
      </w:r>
    </w:p>
    <w:p>
      <w:pPr/>
      <w:r>
        <w:rPr/>
        <w:t xml:space="preserve"> الاستمرار،</w:t>
      </w:r>
    </w:p>
    <w:p>
      <w:pPr/>
      <w:r>
        <w:rPr>
          <w:shd w:val="clear" w:fill="eeee80"/>
        </w:rPr>
        <w:t xml:space="preserve"> التدرج،</w:t>
      </w:r>
    </w:p>
    <w:p>
      <w:pPr/>
      <w:r>
        <w:rPr>
          <w:shd w:val="clear" w:fill="eeee80"/>
        </w:rPr>
        <w:t xml:space="preserve"> وان يكون الاختيار للشريك المُجد،</w:t>
      </w:r>
    </w:p>
    <w:p>
      <w:pPr/>
      <w:r>
        <w:rPr>
          <w:shd w:val="clear" w:fill="eeee80"/>
        </w:rPr>
        <w:t xml:space="preserve"> وصاحِب الطبع المستقيم،</w:t>
      </w:r>
    </w:p>
    <w:p>
      <w:pPr/>
      <w:r>
        <w:rPr>
          <w:shd w:val="clear" w:fill="eeee80"/>
        </w:rPr>
        <w:t xml:space="preserve"> وأن يفر من الكسلان والمُعطل.</w:t>
      </w:r>
    </w:p>
    <w:p>
      <w:pPr/>
      <w:r>
        <w:rPr>
          <w:shd w:val="clear" w:fill="eeee80"/>
        </w:rPr>
        <w:t xml:space="preserve"> واُخرى تورث النسيان،</w:t>
      </w:r>
    </w:p>
    <w:p>
      <w:pPr/>
      <w:r>
        <w:rPr>
          <w:shd w:val="clear" w:fill="eeee80"/>
        </w:rPr>
        <w:t xml:space="preserve"> وأن هذه العوامل (سواء كانت للحفظ،</w:t>
      </w:r>
    </w:p>
    <w:p>
      <w:pPr/>
      <w:r>
        <w:rPr/>
        <w:t xml:space="preserve"> او النسيان) يمكن أن تُصنف إلى عوامل نفسية، وعوامل بدنية.</w:t>
      </w:r>
    </w:p>
    <w:p>
      <w:pPr/>
      <w:r>
        <w:rPr>
          <w:shd w:val="clear" w:fill="eeee80"/>
        </w:rPr>
        <w:t xml:space="preserve"> واستخدام كل الأساليب الممكنة لتوثيق المعلومات وعدم الاعتماد على الذاكرة فقط،</w:t>
      </w:r>
    </w:p>
    <w:p>
      <w:pPr/>
      <w:r>
        <w:rPr>
          <w:shd w:val="clear" w:fill="eeee80"/>
        </w:rPr>
        <w:t xml:space="preserve"> لأنها قد تخطئ في كثيرٍ من الأحيان مستشهداً بقوله: (من حفِظ فرّ،</w:t>
      </w:r>
    </w:p>
    <w:p>
      <w:pPr/>
      <w:r>
        <w:rPr>
          <w:shd w:val="clear" w:fill="eeee80"/>
        </w:rPr>
        <w:t xml:space="preserve"> ومن كتب قرّ) ويُعني في هذا ان المحفوظ عرضة للنسيان،</w:t>
      </w:r>
    </w:p>
    <w:p>
      <w:pPr/>
      <w:r>
        <w:rPr>
          <w:shd w:val="clear" w:fill="eeee80"/>
        </w:rPr>
        <w:t xml:space="preserve"> أما المكتوب فيقرُ ويثبُت.</w:t>
      </w:r>
    </w:p>
    <w:p>
      <w:pPr/>
      <w:r>
        <w:rPr>
          <w:shd w:val="clear" w:fill="eeee80"/>
        </w:rPr>
        <w:t xml:space="preserve">ورأيي كباحثة لإمام الزر نوجي:  </w:t>
      </w:r>
    </w:p>
    <w:p>
      <w:pPr/>
      <w:r>
        <w:rPr>
          <w:shd w:val="clear" w:fill="eeee80"/>
        </w:rPr>
        <w:t xml:space="preserve">ان الحياة العلمية تحتاج الى وعي وإدراك.</w:t>
      </w:r>
    </w:p>
    <w:p>
      <w:pPr/>
      <w:r>
        <w:rPr>
          <w:shd w:val="clear" w:fill="eeee80"/>
        </w:rPr>
        <w:t xml:space="preserve"> (المُؤْمِنُ القَوِيُّ خَيْرٌ وَأحَبُّ إلى اللَّهِ تَعالى مِنَ المُؤْمِنِ الضَّعِيفِ).</w:t>
      </w:r>
    </w:p>
    <w:p>
      <w:pPr/>
      <w:r>
        <w:rPr>
          <w:shd w:val="clear" w:fill="eeee80"/>
        </w:rPr>
        <w:t xml:space="preserve">١-ان أهميته في طلب العلم تتمثل في إصلاح حياة الفرد والمجتمع وان لا يكون العلم وسيله رخيصة لاكتساب المال فقط.</w:t>
      </w:r>
    </w:p>
    <w:p>
      <w:pPr/>
      <w:r>
        <w:rPr/>
        <w:t xml:space="preserve">٢-وحرص الزر نوجي بالجوانب الشخصية يؤكد على ترابطها وتأثير بعضها في بعض تأثيراً متبادلاً.</w:t>
      </w:r>
    </w:p>
    <w:p>
      <w:pPr/>
      <w:r>
        <w:rPr>
          <w:shd w:val="clear" w:fill="eeee80"/>
        </w:rPr>
        <w:t xml:space="preserve">٣-وقد اعجبني ايضاً رأيه ان الأنشطة التعليمية هو العنصر الأساسي في التعلم لان الأنشطة التعليمية تنمي قدرات الطالب المتعلم من الناحية الاجتماعية والعقلية.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2026-09-16T10:51:41+00:00</dcterms:created>
  <dcterms:modified xsi:type="dcterms:W3CDTF">2026-09-16T10:51:41+00:00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