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كان الهدف الرئيسي من هذه الدراسة التعرف على طبيعة العلاقة بين التسوق الالكتروني بمحاورة الثلاثة مرحلة البحث للشراء مرحلة الشراء الفعلي مرحلة ما بعد الشراء الفعلي والسلوك الشرائي والادخاري بجوانبه الثلاثة السلوك الشرائى السلعي،</w:t>
      </w:r>
    </w:p>
    <w:p>
      <w:pPr/>
      <w:r>
        <w:rPr>
          <w:shd w:val="clear" w:fill="eeee80"/>
        </w:rPr>
        <w:t xml:space="preserve"> السلوك الشرائي الخدمي السلوك الادخاري،</w:t>
      </w:r>
    </w:p>
    <w:p>
      <w:pPr/>
      <w:r>
        <w:rPr>
          <w:shd w:val="clear" w:fill="eeee80"/>
        </w:rPr>
        <w:t xml:space="preserve"> وبعض المتغيرات الاجتماعية والاقتصادية للأسرة (سن الزوجة حجم الأسرة،</w:t>
      </w:r>
    </w:p>
    <w:p>
      <w:pPr/>
      <w:r>
        <w:rPr>
          <w:shd w:val="clear" w:fill="eeee80"/>
        </w:rPr>
        <w:t xml:space="preserve"> المستوى التعليمي للزوج والزوجة الدخل الشهري،</w:t>
      </w:r>
    </w:p>
    <w:p>
      <w:pPr/>
      <w:r>
        <w:rPr>
          <w:shd w:val="clear" w:fill="eeee80"/>
        </w:rPr>
        <w:t xml:space="preserve"> عدد الخدم مقدار مشاركة الزوجة في مصروف البيت)،</w:t>
      </w:r>
    </w:p>
    <w:p>
      <w:pPr/>
      <w:r>
        <w:rPr>
          <w:shd w:val="clear" w:fill="eeee80"/>
        </w:rPr>
        <w:t xml:space="preserve"> وتحديد طبيعة الفروق بين كل من ربات الاسر عينة الدراسة العاملات وغير العاملات ،</w:t>
      </w:r>
    </w:p>
    <w:p>
      <w:pPr/>
      <w:r>
        <w:rPr>
          <w:shd w:val="clear" w:fill="eeee80"/>
        </w:rPr>
        <w:t xml:space="preserve"> المشاركات بجزء من دخلها وغير المشاركات بجزء من دخلها في مصروف البيت التي تمتلك ولا تمتلك بطاقة ائتمانية،</w:t>
      </w:r>
    </w:p>
    <w:p>
      <w:pPr/>
      <w:r>
        <w:rPr>
          <w:shd w:val="clear" w:fill="eeee80"/>
        </w:rPr>
        <w:t xml:space="preserve"> اللواتي يقمن في مسكن تمليك واللواتي يقمن في مسكن ايجار في التسوق الالكتروني بمحاورة الثلاثة،</w:t>
      </w:r>
    </w:p>
    <w:p>
      <w:pPr/>
      <w:r>
        <w:rPr>
          <w:shd w:val="clear" w:fill="eeee80"/>
        </w:rPr>
        <w:t xml:space="preserve"> السلوك الشرائي والادخاري للأسرة بجوانبه الثلاثة ،</w:t>
      </w:r>
    </w:p>
    <w:p>
      <w:pPr/>
      <w:r>
        <w:rPr>
          <w:shd w:val="clear" w:fill="eeee80"/>
        </w:rPr>
        <w:t xml:space="preserve"> والتعرف على طبيعة الاختلافات بين ريات الاسر عينة الدراسة في التسوق الالكتروني ،</w:t>
      </w:r>
    </w:p>
    <w:p>
      <w:pPr/>
      <w:r>
        <w:rPr>
          <w:shd w:val="clear" w:fill="eeee80"/>
        </w:rPr>
        <w:t xml:space="preserve"> السلوك الشرائي والادخاري للأسرة تبعاً لـ (منطقة السكن،</w:t>
      </w:r>
    </w:p>
    <w:p>
      <w:pPr/>
      <w:r>
        <w:rPr>
          <w:shd w:val="clear" w:fill="eeee80"/>
        </w:rPr>
        <w:t xml:space="preserve"> سن الزوجة عدد الأبناء مدة الزواج،</w:t>
      </w:r>
    </w:p>
    <w:p>
      <w:pPr/>
      <w:r>
        <w:rPr>
          <w:shd w:val="clear" w:fill="eeee80"/>
        </w:rPr>
        <w:t xml:space="preserve"> وفئات الدخل الشهري للأسرة،</w:t>
      </w:r>
    </w:p>
    <w:p>
      <w:pPr/>
      <w:r>
        <w:rPr>
          <w:shd w:val="clear" w:fill="eeee80"/>
        </w:rPr>
        <w:t xml:space="preserve"> مقدار مشاركة الزوجة في مصروف البيت،</w:t>
      </w:r>
    </w:p>
    <w:p>
      <w:pPr/>
      <w:r>
        <w:rPr>
          <w:shd w:val="clear" w:fill="eeee80"/>
        </w:rPr>
        <w:t xml:space="preserve"> نوع بطاقة الائتمان).</w:t>
      </w:r>
    </w:p>
    <w:p>
      <w:pPr/>
      <w:r>
        <w:rPr>
          <w:shd w:val="clear" w:fill="eeee80"/>
        </w:rPr>
        <w:t xml:space="preserve"> واتبعت الدراسة الحالية المنهج الوصفي التحليلي،</w:t>
      </w:r>
    </w:p>
    <w:p>
      <w:pPr/>
      <w:r>
        <w:rPr>
          <w:shd w:val="clear" w:fill="eeee80"/>
        </w:rPr>
        <w:t xml:space="preserve"> حيث تم إعداد وتقنين استبيان التسوق الالكتروني،</w:t>
      </w:r>
    </w:p>
    <w:p>
      <w:pPr/>
      <w:r>
        <w:rPr>
          <w:shd w:val="clear" w:fill="eeee80"/>
        </w:rPr>
        <w:t xml:space="preserve"> استبيان السلوك الشرائى والادخاري للأسرة،</w:t>
      </w:r>
    </w:p>
    <w:p>
      <w:pPr/>
      <w:r>
        <w:rPr>
          <w:shd w:val="clear" w:fill="eeee80"/>
        </w:rPr>
        <w:t xml:space="preserve"> تم تطبيقها على عينة من ربات أسر سعوديات تم اختيارها بطريقة صدفية غرضية مكونة من ٢٧٥ ريات أسر سعوديات عاملات وغير عاملات من مستويات اجتماعية واقتصادية مختلفة.</w:t>
      </w:r>
    </w:p>
    <w:p>
      <w:pPr/>
      <w:r>
        <w:rPr>
          <w:shd w:val="clear" w:fill="eeee80"/>
        </w:rPr>
        <w:t xml:space="preserve"> وأوضحت النتائج وجود علاقة ارتباطيه موجبة عند مستوى دلالة ٠٠١ بين التسوق الالكتروني ككل بمحاورة الثلاثة،</w:t>
      </w:r>
    </w:p>
    <w:p>
      <w:pPr/>
      <w:r>
        <w:rPr>
          <w:shd w:val="clear" w:fill="eeee80"/>
        </w:rPr>
        <w:t xml:space="preserve"> والسلوك الشرائي والادخاري ككل بجوانبه الثلاثة ،</w:t>
      </w:r>
    </w:p>
    <w:p>
      <w:pPr/>
      <w:r>
        <w:rPr>
          <w:shd w:val="clear" w:fill="eeee80"/>
        </w:rPr>
        <w:t xml:space="preserve"> وعدم وجود فروق ذات دلالة إحصائيا بين متوسط درجات ريات الاسر العاملات وغير العاملات،</w:t>
      </w:r>
    </w:p>
    <w:p>
      <w:pPr/>
      <w:r>
        <w:rPr>
          <w:shd w:val="clear" w:fill="eeee80"/>
        </w:rPr>
        <w:t xml:space="preserve"> المشاركات بجزء من دخلها وغير المشاركات بجزء من دخلها في مصروف البيت،</w:t>
      </w:r>
    </w:p>
    <w:p>
      <w:pPr/>
      <w:r>
        <w:rPr>
          <w:shd w:val="clear" w:fill="eeee80"/>
        </w:rPr>
        <w:t xml:space="preserve"> اللواتي يقمن في مسكن تمليك واللواتي يقمن في مسكن ايجار في التسوق الالكتروني ككل وفي السلوك الشرائي والادخاري للأسرة ككل ،</w:t>
      </w:r>
    </w:p>
    <w:p>
      <w:pPr/>
      <w:r>
        <w:rPr>
          <w:shd w:val="clear" w:fill="eeee80"/>
        </w:rPr>
        <w:t xml:space="preserve"> وكذلك عدم وجود تباين دال إحصائيا بين ريات الأسر عينة الدراسة في التسوق الالكتروني ككل تبعاً لـ (منطقة السكن،</w:t>
      </w:r>
    </w:p>
    <w:p>
      <w:pPr/>
      <w:r>
        <w:rPr>
          <w:shd w:val="clear" w:fill="eeee80"/>
        </w:rPr>
        <w:t xml:space="preserve"> سن الزوجة مدة الزواج،</w:t>
      </w:r>
    </w:p>
    <w:p>
      <w:pPr/>
      <w:r>
        <w:rPr>
          <w:shd w:val="clear" w:fill="eeee80"/>
        </w:rPr>
        <w:t xml:space="preserve"> وفئات الدخل الشهري للأسرة،</w:t>
      </w:r>
    </w:p>
    <w:p>
      <w:pPr/>
      <w:r>
        <w:rPr>
          <w:shd w:val="clear" w:fill="eeee80"/>
        </w:rPr>
        <w:t xml:space="preserve"> مقدار مشاركة الزوجة في مصروف البيت،</w:t>
      </w:r>
    </w:p>
    <w:p>
      <w:pPr/>
      <w:r>
        <w:rPr>
          <w:shd w:val="clear" w:fill="eeee80"/>
        </w:rPr>
        <w:t xml:space="preserve"> نوع بطاقة الائتمان بينما يوجد تباين دال احصائياً بين ربات الاسر عينة الدراسة في التسوق الإلكتروني ككل تبعاً لعدد أفراد الأسرة وذلك لصالح الأسر كبيرة الحجم المتمثلة في إحدى عشر فرد،</w:t>
      </w:r>
    </w:p>
    <w:p>
      <w:pPr/>
      <w:r>
        <w:rPr>
          <w:shd w:val="clear" w:fill="eeee80"/>
        </w:rPr>
        <w:t xml:space="preserve"> وكذلك عدم وجود تباين دال إحصائيا بين ريات الاسر في السلوك الشرائي والادخاري للأسرة ككل تبعا لـ (منطقة السكن،</w:t>
      </w:r>
    </w:p>
    <w:p>
      <w:pPr/>
      <w:r>
        <w:rPr>
          <w:shd w:val="clear" w:fill="eeee80"/>
        </w:rPr>
        <w:t xml:space="preserve"> سن الزوجة عدد أفراد الأسرة المستوى التعليمي لكل من الزوج والزوجة وفئات الدخل الشهري للأسرة عدد الخدم،</w:t>
      </w:r>
    </w:p>
    <w:p>
      <w:pPr/>
      <w:r>
        <w:rPr>
          <w:shd w:val="clear" w:fill="eeee80"/>
        </w:rPr>
        <w:t xml:space="preserve"> مقدار مشاركة الزوجة في مصروف البيت،</w:t>
      </w:r>
    </w:p>
    <w:p>
      <w:pPr/>
      <w:r>
        <w:rPr>
          <w:shd w:val="clear" w:fill="eeee80"/>
        </w:rPr>
        <w:t xml:space="preserve"> نوع بطاقة الائتمان) ،</w:t>
      </w:r>
    </w:p>
    <w:p>
      <w:pPr/>
      <w:r>
        <w:rPr>
          <w:shd w:val="clear" w:fill="eeee80"/>
        </w:rPr>
        <w:t xml:space="preserve"> بينما يوجد تباين دال احصائيا بين ربات الاسر عينة الدراسة في السلوك الشرائي والادخاري للأسرة ككل تبعا لمدة الزواج وذلك لصالح ربات الأسر التي مدة زواجهن تتراوح من 10 لأقل من ١٥ سنوات.</w:t>
      </w:r>
    </w:p>
    <w:p>
      <w:pPr/>
      <w:r>
        <w:rPr>
          <w:shd w:val="clear" w:fill="eeee80"/>
        </w:rPr>
        <w:t xml:space="preserve"> وقدمت الدراسة مجموعة من التوصيات كان من أهمها وضع برامج توعية مكثفة ومدروسة تستهدف كلا من المدارس والجامعات والمؤسسات،</w:t>
      </w:r>
    </w:p>
    <w:p>
      <w:pPr/>
      <w:r>
        <w:rPr>
          <w:shd w:val="clear" w:fill="eeee80"/>
        </w:rPr>
        <w:t xml:space="preserve"> وتستهدف هذه البرامج إظهار المزايا التي تتمتع بها خدمة التسوق عبر الإنترنت ومدى تفوقها على مثيلاتها من وسائل التسوق الأخرى،</w:t>
      </w:r>
    </w:p>
    <w:p>
      <w:pPr/>
      <w:r>
        <w:rPr>
          <w:shd w:val="clear" w:fill="eeee80"/>
        </w:rPr>
        <w:t xml:space="preserve"> كما يمكن زيادة الوعي من خلال برامج إعلامية تعد لهذا الغرض يقدمها متخصصون يعملون على شرح وتبسيط المعلومات الفنية للأفراد.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2026-08-31T03:04:19+00:00</dcterms:created>
  <dcterms:modified xsi:type="dcterms:W3CDTF">2026-08-31T03:04:19+00:00</dcterms:modified>
</cp:coreProperties>
</file>

<file path=docProps/custom.xml><?xml version="1.0" encoding="utf-8"?>
<Properties xmlns="http://schemas.openxmlformats.org/officeDocument/2006/custom-properties" xmlns:vt="http://schemas.openxmlformats.org/officeDocument/2006/docPropsVTypes"/>
</file>