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یقصد بالممارسة العامة للخدمة الاجتماعیة فى مجال رعایة المعاقیین ما یلي :</w:t>
      </w:r>
    </w:p>
    <w:p>
      <w:pPr/>
      <w:r>
        <w:rPr>
          <w:shd w:val="clear" w:fill="eeee80"/>
        </w:rPr>
        <w:t xml:space="preserve">- 1 نوع من الممارسة المھنیة للخدمة الاجتماعیة فى مجال رعایة المعاقیین یتعامل مع مختلف الأنساق .</w:t>
      </w:r>
    </w:p>
    <w:p>
      <w:pPr/>
      <w:r>
        <w:rPr>
          <w:shd w:val="clear" w:fill="eeee80"/>
        </w:rPr>
        <w:t xml:space="preserve">- 2 دون التركیز على الممارسة المھنیة التى تعمل على جمیع مستویات الممارسة فى مجال رعایة المعاقیین </w:t>
      </w:r>
    </w:p>
    <w:p>
      <w:pPr/>
      <w:r>
        <w:rPr>
          <w:shd w:val="clear" w:fill="eeee80"/>
        </w:rPr>
        <w:t xml:space="preserve">تطبیق طریقة معینة من طرق الخدمة الاجتماعیة ولكن مركز اھتمامھا نسق العمیل ونسق المشكلة .</w:t>
      </w:r>
    </w:p>
    <w:p>
      <w:pPr/>
      <w:r>
        <w:rPr>
          <w:shd w:val="clear" w:fill="eeee80"/>
        </w:rPr>
        <w:t xml:space="preserve">- 3 تستخدم قاعدة المعرفة الانتقائیة للعدید من النظریات والنماذج والمداخل المتنوعة للممارسة والتى تتفق </w:t>
      </w:r>
    </w:p>
    <w:p>
      <w:pPr/>
      <w:r>
        <w:rPr>
          <w:shd w:val="clear" w:fill="eeee80"/>
        </w:rPr>
        <w:t xml:space="preserve"> وتتمشي مع مجال رعایة المعاقیین ومنھا نظریة الأنساق البیئیة،</w:t>
      </w:r>
    </w:p>
    <w:p>
      <w:pPr/>
      <w:r>
        <w:rPr>
          <w:shd w:val="clear" w:fill="eeee80"/>
        </w:rPr>
        <w:t xml:space="preserve"> التركیز على المھام،</w:t>
      </w:r>
    </w:p>
    <w:p>
      <w:pPr/>
      <w:r>
        <w:rPr>
          <w:shd w:val="clear" w:fill="eeee80"/>
        </w:rPr>
        <w:t xml:space="preserve"> ونموذج الأزمة،</w:t>
      </w:r>
    </w:p>
    <w:p>
      <w:pPr/>
      <w:r>
        <w:rPr>
          <w:shd w:val="clear" w:fill="eeee80"/>
        </w:rPr>
        <w:t xml:space="preserve"> ونموذج حل المشكلة والمدخل المعرفي والمدخل </w:t>
      </w:r>
    </w:p>
    <w:p>
      <w:pPr/>
      <w:r>
        <w:rPr>
          <w:shd w:val="clear" w:fill="eeee80"/>
        </w:rPr>
        <w:t xml:space="preserve">الروحي وغیرھا،</w:t>
      </w:r>
    </w:p>
    <w:p>
      <w:pPr/>
      <w:r>
        <w:rPr>
          <w:shd w:val="clear" w:fill="eeee80"/>
        </w:rPr>
        <w:t xml:space="preserve">منھا المھارة فى إجراء المقابلات،</w:t>
      </w:r>
    </w:p>
    <w:p>
      <w:pPr/>
      <w:r>
        <w:rPr>
          <w:shd w:val="clear" w:fill="eeee80"/>
        </w:rPr>
        <w:t xml:space="preserve">المصادر المجتمعیة التى یمكن من خلالھا إشباعا حاجات المعاقیین،</w:t>
      </w:r>
    </w:p>
    <w:p>
      <w:pPr/>
      <w:r>
        <w:rPr>
          <w:shd w:val="clear" w:fill="eeee80"/>
        </w:rPr>
        <w:t xml:space="preserve"> مھارة العمل </w:t>
      </w:r>
    </w:p>
    <w:p>
      <w:pPr/>
      <w:r>
        <w:rPr>
          <w:shd w:val="clear" w:fill="eeee80"/>
        </w:rPr>
        <w:t xml:space="preserve">الفریقي.</w:t>
      </w:r>
    </w:p>
    <w:p>
      <w:pPr/>
      <w:r>
        <w:rPr>
          <w:shd w:val="clear" w:fill="eeee80"/>
        </w:rPr>
        <w:t xml:space="preserve"> الخ .</w:t>
      </w:r>
    </w:p>
    <w:p>
      <w:pPr/>
      <w:r>
        <w:rPr>
          <w:shd w:val="clear" w:fill="eeee80"/>
        </w:rPr>
        <w:t xml:space="preserve">- 6 دافع وغیرھا وذلك یمارس الممارس العام العدید من الأدوار منھا دور المعالج،</w:t>
      </w:r>
    </w:p>
    <w:p>
      <w:pPr/>
      <w:r>
        <w:rPr>
          <w:shd w:val="clear" w:fill="eeee80"/>
        </w:rPr>
        <w:t xml:space="preserve"> الوسیط،</w:t>
      </w:r>
    </w:p>
    <w:p>
      <w:pPr/>
      <w:r>
        <w:rPr>
          <w:shd w:val="clear" w:fill="eeee80"/>
        </w:rPr>
        <w:t xml:space="preserve"> المطالب،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2026-08-19T23:31:48+00:00</dcterms:created>
  <dcterms:modified xsi:type="dcterms:W3CDTF">2026-08-19T23:31:48+00:00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