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1-	تزايد سريع الطلب على الماء:-	لا يكاد يخلو نشاط إنساني من استعمال الماء.-	لقد نمى الاستهلاك الجملي للماء في العالم من 579 كم3 سنة 1900 إلى 5190 كم3 سنة 2000-	تستهلك الزراعة أكبر نصيب من الماء قدر بحوالي 3000 كم3 سنة 2000 من جملة 5000 كم3 كاستهلاك عام. ويعود ذلك إلى التوسع السريع المساحات السقوية.2-	التلوث يتلف جزءا هاما من الموارد المائية؟-	يتسبب التلوث في جعل كميات هامة من الموارد المائية غير صالحة للاستهلاك أو الاستغلال من طرف الكائنات الحية؟-	ويظهر الثلوث في عدة أشكال:•	تلوث مياه الأنهار والسيلان عند مرورها بالمدن والتجمعات بسبب إلقاء الفواضل الحضرية.•	نزول أمطار ملوثة ( حمضية) بسبب تلوث الهواء.•	شرب مياه البحر المالحة للطبقة الجوفية.-	إضافة للضغط الذي تتعرض له الثروة المائية حاليا فإنها تواجه في المستقبل مزيدا من الطلب نظرا لـ:•	ازدياد عدد سكان العالم وبالتالي تزايد الطلب.•	نحو الطلب الصناعي والحضري للماء.-	إمكانية حدوث نزاعات حول الماء والموارد المائية المشتركة مثال: مياه نهري دجلة والفرات المشتركة بين العراق تركيا وسوريا.يمكن من الآن الحديث عن " أزمت مائية عالمية" إن لم يقع ترشيد استهلاك الثروة المائية وضبط استراتيجيات من اجل تثمين هذه الثروة داخل القطر الواحد وبين الأقطار التي فيها ثروة مائية مشتركة.</w:t>
      </w:r>
    </w:p>
    <w:p>
      <w:pPr/>
      <w:r>
        <w:rPr>
          <w:shd w:val="clear" w:fill="eeee80"/>
        </w:rPr>
        <w:t xml:space="preserve">ترشيد استهلاك الماء يمر عبر:</w:t>
      </w:r>
    </w:p>
    <w:p>
      <w:pPr/>
      <w:r>
        <w:rPr/>
        <w:t xml:space="preserve">•	الوعي بأهمية الثروة المائية ونذرتها•	التقليص من الاستهلاك المفرط للماء في المنزل والمؤسسات •	تعبئة الموارد المتاحة.خاتمة: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2024-03-29T14:23:11+00:00</dcterms:created>
  <dcterms:modified xsi:type="dcterms:W3CDTF">2024-03-29T14:23:11+00:00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