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الأنشطة المذكورة تجهيز البيانات واستضافة المواقع ضمن المعلومات والاتصالات، وخدمات مالية أخرى باستثناء التأمين. تشمل الأنشطة المهنية والعلمية والتقنية الهندسة والاستشارات الفنية والاختبارات والتحاليل. كما تتضمن تنظيم أنشطة قطاع الأعمال وتحسين عملياته في الإدارة العامة، وأنشطة الترفيه والتسلية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