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منعرجا حاسما في العلاقات العثمانية الأوروبية عامة والفرنسية والبريطانية خاصة. طبيعي حيث نالت امتيازات اقتصادية ( مشروع سكة حديد برلين بغداد 1889 (وإنشاء بنوك وتقديم المساعدات العسكرية للدولة العثمانية وبناء السدود وغيرها من المشاريع. نحو تحسين علاقاتها مع الدولة العثمانية. خاصة بعد أن حصل إمبراطورا على امتياز اقتصادي يهدد المصالح الذي يربط أوروبا الشرقية وصولا إلى بغداد بتمويل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