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المجالات التي راهن عليها الاتحاد الأوروبي لتفويته قدراته التنافسية وخاصه مع الولايات المتحده الآمريكية اقرت المفوضية الأوروبية منذ سنة 2000 المزيد من الاستثمارات والتي بلغت قيمتها سنة 2002 186 مليار يورو لكن تبقى ضعيفة مع الولايات المتحده الآمريكية والتي بلغت في نفس السنة تقريبا 300 مليار ومن الاهداف السياسية الأوروبية المشتركة في مجال البحث والتنميه التبادل السريع المعارف العلمية وادماج البحث العلمي داخل الموؤسسات الإقتصادية كل ذلك لإكتساب القدرة التنافسية في الاسواق العالمية وخاصة الولايات المتحده الآمريكية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