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المؤسسة الاقتصادية على مستوى الاقتصاد الجزئي كعون اقتصادي -</w:t>
      </w:r>
    </w:p>
    <w:p>
      <w:pPr/>
      <w:r>
        <w:rPr/>
        <w:t xml:space="preserve">يهدف إلى تلبية الاحتياجات الأعوان الأخرى من سلع وخدمات بغية تحقيق ربح مادي،</w:t>
      </w:r>
    </w:p>
    <w:p>
      <w:pPr/>
      <w:r>
        <w:rPr>
          <w:shd w:val="clear" w:fill="eeee80"/>
        </w:rPr>
        <w:t xml:space="preserve">تعريف المؤسسة على أنها: هي التي تقوم بتوليف عوامل الإنتاج)الأرض،</w:t>
      </w:r>
    </w:p>
    <w:p>
      <w:pPr/>
      <w:r>
        <w:rPr>
          <w:shd w:val="clear" w:fill="eeee80"/>
        </w:rPr>
        <w:t xml:space="preserve">إنتاج سلع وخدمات موجهة للسوق،</w:t>
      </w:r>
    </w:p>
    <w:p>
      <w:pPr/>
      <w:r>
        <w:rPr/>
        <w:t xml:space="preserve"> لدلك فهي تشبع حاجات)الطلب(.</w:t>
      </w:r>
    </w:p>
    <w:p>
      <w:pPr/>
      <w:r>
        <w:rPr>
          <w:shd w:val="clear" w:fill="eeee80"/>
        </w:rPr>
        <w:t xml:space="preserve"> وحسب هذه المقاربة يمكن تعريف المؤسسة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2026-08-25T00:43:23+00:00</dcterms:created>
  <dcterms:modified xsi:type="dcterms:W3CDTF">2026-08-25T00:43:23+00:00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