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الرسم البياني مجموعة متنوعة من باقات العطلات التي تقدمها شركة “سلاناك”، مما يعكس مرونة استراتيجية الشركة في تلبية احتياجات العملاء المختلفين. تتراوح الأسعار من 800 دولار للعطلات المتوافقة مع الميزانية إلى 2800 دولار للعطلات المميزة،</w:t>
      </w:r>
    </w:p>
    <w:p>
      <w:pPr/>
      <w:r>
        <w:rPr>
          <w:shd w:val="clear" w:fill="eeee80"/>
        </w:rPr>
        <w:t xml:space="preserve"> وهو ما يشير إلى اعتماد الشركة على استراتيجية تسعير متدرجة تهدف إلى استقطاب شرائح متعددة من السوق.</w:t>
      </w:r>
    </w:p>
    <w:p>
      <w:pPr/>
      <w:r>
        <w:rPr/>
        <w:t xml:space="preserve">الفئة الأعلى سعرًا هي العطلات المميزة (2800 دولار)، والتي تُعد مؤشراً على استهداف الشركة للعملاء الباحثين عن تجربة فاخرة وخدمات استثنائية. مثل هذه الباقات غالباً ما تشمل مزايا إضافية وخدمات حصرية تعزز من رضا العملاء وتجذب شرائح مستعدة لدفع المزيد مقابل الرفاهية. والمتمثلة في باقتي “متوسطة الأجر” (2000 دولار) و”الكلاسيكية” (1500 دولار)،</w:t>
      </w:r>
    </w:p>
    <w:p>
      <w:pPr/>
      <w:r>
        <w:rPr>
          <w:shd w:val="clear" w:fill="eeee80"/>
        </w:rPr>
        <w:t xml:space="preserve"> فهي تلبي احتياجات العملاء الذين يسعون إلى تحقيق توازن بين الجودة والتكلفة.</w:t>
      </w:r>
    </w:p>
    <w:p>
      <w:pPr/>
      <w:r>
        <w:rPr/>
        <w:t xml:space="preserve"> هذه الفئات تقدم تجربة سفر جيدة ولكنها أكثر اقتصادية مقارنة بالعطلات المميزة،</w:t>
      </w:r>
    </w:p>
    <w:p>
      <w:pPr/>
      <w:r>
        <w:rPr>
          <w:shd w:val="clear" w:fill="eeee80"/>
        </w:rPr>
        <w:t xml:space="preserve"> مما يجعلها خياراً جذاباً لقاعدة عملاء واسعة.</w:t>
      </w:r>
    </w:p>
    <w:p>
      <w:pPr/>
      <w:r>
        <w:rPr/>
        <w:t xml:space="preserve"> تقدم الشركة عطلات متوافقة مع الميزانية بسعر 800 دولار، مما يتيح الوصول إلى شريحة العملاء ذوي الدخل المحدود أو الباحثين عن خيارات اقتصادية. هذه الباقة تركز على تقديم الحد الأدنى من الخدمات مع ضمان الجودة الأساسية، مما يعزز من شمولية الشركة وقدرتها على المنافسة في مختلف القطاعات.لتحقيق أقصى استفادة من استراتيجية التسعير، يمكن للشركة تعزيز الحملات الترويجية للفئات المتوسطة باعتبارها الأكثر توازناً من حيث التكلفة والقيمة المقدمة.</w:t>
      </w:r>
    </w:p>
    <w:p>
      <w:pPr/>
      <w:r>
        <w:rPr>
          <w:shd w:val="clear" w:fill="eeee80"/>
        </w:rPr>
        <w:t xml:space="preserve"> كما يُنصح بإجراء استبيانات دورية لقياس رضا العملاء وتحليل ملاحظاتهم لتحسين الخدمات المقدمة وزيادة ولائهم للشركة</w:t>
      </w:r>
    </w:p>
    <w:p>
      <w:pPr/>
      <w:r>
        <w:rPr/>
        <w:t xml:space="preserve">يُظهر توزيع نسب العطلات المختلفة في شركة “سلاناك” توجهات استراتيجية تهدف إلى تلبية احتياجات متنوعة للعملاء،</w:t>
      </w:r>
    </w:p>
    <w:p>
      <w:pPr/>
      <w:r>
        <w:rPr>
          <w:shd w:val="clear" w:fill="eeee80"/>
        </w:rPr>
        <w:t xml:space="preserve"> حيث تمثل العطلات الكلاسيكية النسبة الأكبر بـ 33%،</w:t>
      </w:r>
    </w:p>
    <w:p>
      <w:pPr/>
      <w:r>
        <w:rPr/>
        <w:t xml:space="preserve"> مما يشير إلى أنها الفئة الأكثر طلبًا بين العملاء.</w:t>
      </w:r>
    </w:p>
    <w:p>
      <w:pPr/>
      <w:r>
        <w:rPr>
          <w:shd w:val="clear" w:fill="eeee80"/>
        </w:rPr>
        <w:t xml:space="preserve"> هذه الباقة تجمع بين الجودة المقبولة والتكلفة المعقولة،</w:t>
      </w:r>
    </w:p>
    <w:p>
      <w:pPr/>
      <w:r>
        <w:rPr>
          <w:shd w:val="clear" w:fill="eeee80"/>
        </w:rPr>
        <w:t xml:space="preserve"> ما يجعلها خيارًا مفضلاً لشريحة واسعة من السوق.</w:t>
      </w:r>
    </w:p>
    <w:p>
      <w:pPr/>
      <w:r>
        <w:rPr/>
        <w:t xml:space="preserve">العطلات مدفوعة الأجر تشغل نسبة 26%،</w:t>
      </w:r>
    </w:p>
    <w:p>
      <w:pPr/>
      <w:r>
        <w:rPr>
          <w:shd w:val="clear" w:fill="eeee80"/>
        </w:rPr>
        <w:t xml:space="preserve"> ما يدل على أن هناك اهتماماً كبيراً من العملاء الباحثين عن باقات مخصصة ومُعدة وفقاً لرغباتهم الشخصية.</w:t>
      </w:r>
    </w:p>
    <w:p>
      <w:pPr/>
      <w:r>
        <w:rPr>
          <w:shd w:val="clear" w:fill="eeee80"/>
        </w:rPr>
        <w:t xml:space="preserve">في المقابل،</w:t>
      </w:r>
    </w:p>
    <w:p>
      <w:pPr/>
      <w:r>
        <w:rPr/>
        <w:t xml:space="preserve"> تمثل العطلات المتوافقة مع الميزانية نسبة 22%،أما العطلات المميزة،</w:t>
      </w:r>
    </w:p>
    <w:p>
      <w:pPr/>
      <w:r>
        <w:rPr>
          <w:shd w:val="clear" w:fill="eeee80"/>
        </w:rPr>
        <w:t xml:space="preserve"> فتشكل 20% من إجمالي العطلات،</w:t>
      </w:r>
    </w:p>
    <w:p>
      <w:pPr/>
      <w:r>
        <w:rPr/>
        <w:t xml:space="preserve"> وهو مؤشر على وجود شريحة من العملاء مستعدة لدفع المزيد مقابل الحصول على تجربة فاخرة وخدمات  التوصيات:</w:t>
      </w:r>
    </w:p>
    <w:p>
      <w:pPr/>
      <w:r>
        <w:rPr>
          <w:shd w:val="clear" w:fill="eeee80"/>
        </w:rPr>
        <w:t xml:space="preserve">تعزيز التسويق للعطلات الكلاسيكية: نظرًا لشعبيتها،</w:t>
      </w:r>
    </w:p>
    <w:p>
      <w:pPr/>
      <w:r>
        <w:rPr>
          <w:shd w:val="clear" w:fill="eeee80"/>
        </w:rPr>
        <w:t xml:space="preserve"> يمكن الاستثمار في حملات تسويقية تستهدف تعزيز هذه الفئة وزيادة الإقبال عليها.</w:t>
      </w:r>
    </w:p>
    <w:p>
      <w:pPr/>
      <w:r>
        <w:rPr/>
        <w:t xml:space="preserve">التركيز على التميز في العطلات الفاخرة: تحسين وتوسيع الخدمات المقدمة في هذه الفئة لجذب المزيد من العملاء الباحثين عن الرفاهية.الاستفادة من العطلات مدفوعة الأجر: توفير خيارات مبتكرة ومخصصة أكثر لتلبية احتياجات العملاء الخاصة وتعزيز الولاء للشركة.</w:t>
      </w:r>
    </w:p>
    <w:p>
      <w:pPr/>
      <w:r>
        <w:rPr>
          <w:shd w:val="clear" w:fill="eeee80"/>
        </w:rPr>
        <w:t xml:space="preserve">استمرار تقديم العطلات الاقتصادية: لضمان تغطية جميع الشرائح وجذب العملاء الباحثين عن خيارات منخفضة                                           </w:t>
      </w:r>
    </w:p>
    <w:p>
      <w:pPr/>
      <w:r>
        <w:rPr/>
        <w:t xml:space="preserve">يشير توزيع العطلات لشهر مايو إلى تباين واضح في تفضيلات العملاء. حيث احتلت العطلات الكلاسيكية المرتبة الأولى بـ 39 حجزًا، مما يؤكد استمرار شعبيتها بين العملاء. هذا يُبرز الحاجة إلى الاستمرار في تقديمها بجودة عالية وتطوير عروض ترويجية مرتبطة بها لتعزيز الإقبال.العطلات مدفوعة الأجر جاءت في المرتبة الثانية بـ 31 حجزًا، وهو مؤشر على اهتمام العملاء بالحصول على باقات مخصصة تلبي احتياجاتهم الخاصة. يمكن للشركة استغلال هذا الطلب من خلال تقديم المزيد من الخيارات المرنة أو المزايا الحصرية لهذه الفئة.العطلات المتوافقة مع الميزانية سجلت 26 حجزًا، مما يعكس وجود طلب معتدل من العملاء ذوي الدخل المحدود. من المهم تحسين القيمة المقدمة في هذه الفئة لضمان استمرارية الإقبال عليها.أما العطلات المميزة فقد سجلت 24 حجزًا، رغم أنها الأقل من حيث الطلب. تعزيز العروض المتميزة والتجارب الحصرية قد يساهم في زيادة الإقبال عليها مستقبلاً</w:t>
      </w:r>
    </w:p>
    <w:p>
      <w:pPr/>
      <w:r>
        <w:rPr>
          <w:shd w:val="clear" w:fill="eeee80"/>
        </w:rPr>
        <w:t xml:space="preserve">توصيات:</w:t>
      </w:r>
    </w:p>
    <w:p>
      <w:pPr/>
      <w:r>
        <w:rPr>
          <w:shd w:val="clear" w:fill="eeee80"/>
        </w:rPr>
        <w:t xml:space="preserve">تركيز الجهود على العطلات الكلاسيكية: بما أنها الأكثر طلبًا،</w:t>
      </w:r>
    </w:p>
    <w:p>
      <w:pPr/>
      <w:r>
        <w:rPr>
          <w:shd w:val="clear" w:fill="eeee80"/>
        </w:rPr>
        <w:t xml:space="preserve"> يمكن تصميم عروض خاصة وتخفيضات لزيادة الإقبال.</w:t>
      </w:r>
    </w:p>
    <w:p>
      <w:pPr/>
      <w:r>
        <w:rPr/>
        <w:t xml:space="preserve">توسيع خيارات العطلات مدفوعة الأجر: لتلبية احتياجات العملاء الباحثين عن تجارب مخصصة.تعزيز القيمة في العطلات الاقتصادية: لضمان جذب العملاء المهتمين بالميزانية.الترويج للعطلات الفاخرة: من خلال حملات تستهدف الفئات المميزةيمثل الرسم البياني توزيع البيانات خلال فترة زمنية محددة. يمكن ملاحظة تباين واضح في القيم بين مختلف الفترات،بينما يُظهر شهر 3 وشهر 11 أدنى مستويات النشاط، مما يعكس تراجعًا ملحوظًا في تلك الفترات. الفترات المتبقية تسجل قيمًا متفاوتة مع اتجاه عام نحو التذبذب.</w:t>
      </w:r>
    </w:p>
    <w:p>
      <w:pPr/>
      <w:r>
        <w:rPr>
          <w:shd w:val="clear" w:fill="eeee80"/>
        </w:rPr>
        <w:t xml:space="preserve">التوصيات:</w:t>
      </w:r>
    </w:p>
    <w:p>
      <w:pPr/>
      <w:r>
        <w:rPr>
          <w:shd w:val="clear" w:fill="eeee80"/>
        </w:rPr>
        <w:t xml:space="preserve">التركيز على الفترات ذات الأداء العالي (مثل شهر 7) وتعزيز الاستراتيجيات خلالها للاستفادة القصوى من الطلب المرتفع.</w:t>
      </w:r>
    </w:p>
    <w:p>
      <w:pPr/>
      <w:r>
        <w:rPr>
          <w:shd w:val="clear" w:fill="eeee80"/>
        </w:rPr>
        <w:t xml:space="preserve">تحليل أسباب التراجع في الفترات الضعيفة مثل شهر 3 وشهر 11 والعمل على تحسين الأداء من خلال تقديم عروض ترويجية أو تحسين الخدمات.</w:t>
      </w:r>
    </w:p>
    <w:p>
      <w:pPr/>
      <w:r>
        <w:rPr>
          <w:shd w:val="clear" w:fill="eeee80"/>
        </w:rPr>
        <w:t xml:space="preserve">الاستفادة من الاتجاهات الموسمية لتحسين تخطيط الموارد وتخصيص الميزانيات بفعالية</w:t>
      </w:r>
    </w:p>
    <w:p>
      <w:pPr/>
      <w:r>
        <w:rPr>
          <w:shd w:val="clear" w:fill="eeee80"/>
        </w:rPr>
        <w:t xml:space="preserve">يوضح الرسم البياني توزيع نسبة تكرار أنواع العطلات المحجوزة.</w:t>
      </w:r>
    </w:p>
    <w:p>
      <w:pPr/>
      <w:r>
        <w:rPr>
          <w:shd w:val="clear" w:fill="eeee80"/>
        </w:rPr>
        <w:t xml:space="preserve"> جاءت العطلات مدفوعة الأجر في المرتبة الأولى بنسبة 26%،</w:t>
      </w:r>
    </w:p>
    <w:p>
      <w:pPr/>
      <w:r>
        <w:rPr>
          <w:shd w:val="clear" w:fill="eeee80"/>
        </w:rPr>
        <w:t xml:space="preserve"> مما يعكس إقبال العملاء على هذا النوع لما يوفره من مزايا إضافية وخدمات محسّنة.</w:t>
      </w:r>
    </w:p>
    <w:p>
      <w:pPr/>
      <w:r>
        <w:rPr>
          <w:shd w:val="clear" w:fill="eeee80"/>
        </w:rPr>
        <w:t xml:space="preserve"> العطلات الكلاسيكية والعطلات المتوافقة مع الميزانية سجلت كل منهما نفس النسبة أيضًا،</w:t>
      </w:r>
    </w:p>
    <w:p>
      <w:pPr/>
      <w:r>
        <w:rPr>
          <w:shd w:val="clear" w:fill="eeee80"/>
        </w:rPr>
        <w:t xml:space="preserve"> مما يشير إلى تنوع احتياجات العملاء ورغبتهم في تحقيق توازن بين التكلفة والخدمات المقدمة.</w:t>
      </w:r>
    </w:p>
    <w:p>
      <w:pPr/>
      <w:r>
        <w:rPr>
          <w:shd w:val="clear" w:fill="eeee80"/>
        </w:rPr>
        <w:t xml:space="preserve">أما العطلات المميزة فقد سجلت نسبة 21%،</w:t>
      </w:r>
    </w:p>
    <w:p>
      <w:pPr/>
      <w:r>
        <w:rPr>
          <w:shd w:val="clear" w:fill="eeee80"/>
        </w:rPr>
        <w:t xml:space="preserve"> وهو ما يعكس اهتمامًا أقل نسبيًا بهذه الفئة مقارنةً بالأنواع الأخرى،</w:t>
      </w:r>
    </w:p>
    <w:p>
      <w:pPr/>
      <w:r>
        <w:rPr/>
        <w:t xml:space="preserve"> لكنها تظل خيارًا مفضلًا لشريحة محددة من العملاء الباحثين عن تجربة فاخرة ومختلفة.</w:t>
      </w:r>
    </w:p>
    <w:p>
      <w:pPr/>
      <w:r>
        <w:rPr>
          <w:shd w:val="clear" w:fill="eeee80"/>
        </w:rPr>
        <w:t xml:space="preserve">تعزيز العطلات مدفوعة الأجر من خلال تقديم عروض ترويجية وخدمات مضافة لزيادة الإقبال.</w:t>
      </w:r>
    </w:p>
    <w:p>
      <w:pPr/>
      <w:r>
        <w:rPr>
          <w:shd w:val="clear" w:fill="eeee80"/>
        </w:rPr>
        <w:t xml:space="preserve">الحفاظ على توازن العطلات الكلاسيكية والمتوافقة مع الميزانية عبر تقديم خيارات مرنة تناسب مختلف الفئات</w:t>
      </w:r>
    </w:p>
    <w:p>
      <w:pPr/>
      <w:r>
        <w:rPr/>
        <w:t xml:space="preserve">زيادة الترويج للعطلات المميزة لاستهداف فئات جديدة من العملاء المهتمين بالتجارب الفاخرة.</w:t>
      </w:r>
    </w:p>
    <w:p>
      <w:pPr/>
      <w:r>
        <w:rPr>
          <w:shd w:val="clear" w:fill="eeee80"/>
        </w:rPr>
        <w:t xml:space="preserve">تحليل متطلبات العملاء بشكل دوري لتطوير العروض بما يتناسب مع احتياجاتهم وتفضيلاتهم.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2026-08-20T17:20:32+00:00</dcterms:created>
  <dcterms:modified xsi:type="dcterms:W3CDTF">2026-08-20T17:20:32+00:00</dcterms:modified>
</cp:coreProperties>
</file>

<file path=docProps/custom.xml><?xml version="1.0" encoding="utf-8"?>
<Properties xmlns="http://schemas.openxmlformats.org/officeDocument/2006/custom-properties" xmlns:vt="http://schemas.openxmlformats.org/officeDocument/2006/docPropsVTypes"/>
</file>