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تدمير ستراتوم21 بواسطة حريق حوالي1970  وتم الحفاظ على هندسته المعمارية من ّالطوب اللبن بشكل جيد .  كان لجميع المنازل طابق علوي مدعوم بإطار خشبي داخلي متقن . 29 أربع مراحل رئيسية على اؤلقل إلعادة البناء دون تدمير كبير بين حوالي1970 و1700/1000 قبل  تنتمي جميع الهياكل المحفورةإلى ربع سكني من منازل كثيفة البناء مفصولة بشارع ضيق متعرج إ نتشارإ ّستخدام أعمدة خشبي ّة داخلي ّة ترتكز على قواعد حجري ة في زوايا الغرف وعلى طول ّتتمي ّز المجموعة الفخاري ة من المرحلتين س و ر في الغالب بأواني كبيرة رفيعة ذات نمط ممشط وأواني طبخ  واؤلوعية الصغيرة نصف الكروية ذات نمط معين مصقول تستخدم كمصابيح خاصة بنهاية العصر البرونزي المبكر الثاني .  ربما تكون أقدم اؤلمثلة على هذا النوع ش ائعة منذ بداية العصر  ولكن الزال يتعين تحديدها بشكل أكثر دقة ، البرونزي الثاني وأوائل العصر البرونزي الثالث لفلسطين، ّمم ّا يدل على أن عرقة كان له صالت ثقافية أو تصاالت قوية مع جنوب لبنان وجنوب الشام في ذلك الوق.  ال شيء ّ، مم "جنوبي "بشكل أساسي لثقافة العصر البرونزي المبكر في عكار قبل منتصف اؤللفية الثالثة.  أظهر وجود طريق رئيسي وهي ساعدت على وضع مخط دائري صاعدعلى طرف التلّ يحدّه من الجهة الخارجيّة مجموعة منازل وغُرف متالصقة مبنيّة على أعلى جدار حماية منحدر مبني من الطين،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