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Second Language Acquisition (SLA) refers both to the study of individualsand groups who are learning a language subsequent to learning their firstone as young children, and to the process of learning that language.</w:t>
      </w:r>
    </w:p>
    <w:p>
      <w:pPr/>
      <w:r>
        <w:rPr>
          <w:shd w:val="clear" w:fill="eeee80"/>
        </w:rPr>
        <w:t xml:space="preserve">Theadditional language is called a second language (L2), even though it mayactually be the third, fourth, or tenth to be acquired.</w:t>
      </w:r>
    </w:p>
    <w:p>
      <w:pPr/>
      <w:r>
        <w:rPr>
          <w:shd w:val="clear" w:fill="eeee80"/>
        </w:rPr>
        <w:t xml:space="preserve">It is also commonlycalled a target language (TL), which refers to any language that is the aimor goal of learning.</w:t>
      </w:r>
    </w:p>
    <w:p>
      <w:pPr/>
      <w:r>
        <w:rPr>
          <w:shd w:val="clear" w:fill="eeee80"/>
        </w:rPr>
        <w:t xml:space="preserve">The scope of SLA includes informal L2 learning thattakes place in naturalistic contexts, formal L2 learning that takes place inclassrooms, and L2 learning that involves a mixture of these settings andcircumstances.</w:t>
      </w:r>
    </w:p>
    <w:p>
      <w:pPr/>
      <w:r>
        <w:rPr/>
        <w:t xml:space="preserve"> For example, “informal learning” happens when a childfrom Japan is brought to the US and “picks up” English in the course ofplaying and attending school with native English-speaking children without any specialized language instruction, or when an adult Guatemalanimmigrant in Canada learns English as a result of interacting with nativeEnglish speakers or with co-workers who speak English as a second language. “Formal learning” occurs when a high school student in Englandtakes a class in French, when an undergraduate student in Russia takes acourse in Arabic, or when an attorney in Colombia takes a night class inEnglish. A combination of formal and informal learning takes place whena student from the USA takes Chinese language classes in Taipei or Beijingwhile also using Chinese outside of class for social interaction and dailyliving experiences, or when an adult immigrant from Ethiopia in Israellearns Hebrew both from attending special classes and from interactingwith co-workers and other residents in Hebrew.In trying to understand the process of second language acquisition, weare seeking to answer three basic questions:(1) What exactly does the L2 learner come to know?(2) How does the learner acquire this knowledge?(3) Why are some learners more successful than others?There are no simple answers to these questions – in fact, there are probably no answers that all second language researchers would agree on completely. In part this is because SLA is highly complex in nature, and in partbecause scholars studying SLA come from academic disciplines which differ greatly in theory and research methods. The multidisciplinaryapproach to studying SLA phenomena which has developed within the lasthalf-century has yielded important insights, but many tantalizing mysteries remain. New findings are appearing every day, making this an excitingperiod to be studying the subject. The continuing search for answers is notonly shedding light on SLA in its own right, but is illuminating relatedfields. Furthermore, exploring answers to these questions is of potentiallygreat practical value to anyone who learns or teaches additional languages.SLA has emerged as a field of study primarily from within linguistics andpsychology (and their subfields of applied linguistics, psycholinguistics,sociolinguistics, and social psychology), as a result of efforts to answer theWhat is SLA?what, how, and why questions posed above. There are corresponding differences in what is emphasized by researchers who come from each of thesefields:•Linguists emphasize the characteristics of the differences andsimilarities in the languages that are being learned, and the linguisticcompetence (underlying knowledge) and linguistic performance(actual production) of learners at various stages of acquisition.•Psychologists and psycholinguists emphasize the mental or cognitiveprocesses involved in acquisition, and the representation of language(s)in the brain.•Sociolinguists emphasize variability in learner linguistic performance,and extend the scope of study to communicative competence(underlying knowledge that additionally accounts for language use, orpragmatic competence).•Social psychologists emphasize group-related phenomena, such asidentity and social motivation, and the interactional and larger socialcontexts of learning.Applied linguists who specialize in SLA may take any one or more of theseperspectives, but they are also often concerned with the implications oftheory and research for teaching second languages. Each discipline andsubdiscipline uses different methods for gathering and analyzing data inresearch on SLA, employs different theoretical frameworks, and reaches itsinterpretation of research findings and conclusions in different ways. It is no surprise, then, that the understandings coming from these different disciplinary perspectives sometimes seem to conflict in ways thatresemble the well-known Asian fable of the three blind men describing anelephant: one, feeling the tail, says it is like a rope; another, feeling theside, says it is flat and rubbery; the third, feeling the trunk, describes it asbeing like a long rubber hose. While each perception is correct individually, they fail to provide an accurate picture of the total animal because thereis no holistic or integrated perspective. Ultimately, a satisfactory account ofSLA must integrate these multiple perspectives; this book is a step in thatdirection. As in the fable of the elephant, three different perspectives arepresented here: linguistic, psychological, and social. I make no presumption that any one perspective among these is ‘right’ or more privileged, butbelieve that all are needed to provide a fuller understanding of the complex phenomena of SLA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2026-10-04T18:48:10+00:00</dcterms:created>
  <dcterms:modified xsi:type="dcterms:W3CDTF">2026-10-04T18:48:10+00:00</dcterms:modified>
</cp:coreProperties>
</file>

<file path=docProps/custom.xml><?xml version="1.0" encoding="utf-8"?>
<Properties xmlns="http://schemas.openxmlformats.org/officeDocument/2006/custom-properties" xmlns:vt="http://schemas.openxmlformats.org/officeDocument/2006/docPropsVTypes"/>
</file>