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Someone is always speaking in a novel -- whether it is a narrator who is not a character within the fiction, or a character within the narrative.</w:t>
      </w:r>
    </w:p>
    <w:p>
      <w:pPr/>
      <w:r>
        <w:rPr/>
        <w:t xml:space="preserve"> Consequently, both the particular ideas, attitudes, feelings, perspectives of that speaker, and the concerns and attitudes of the novel as a whole, will be presented through the prose The analytical reader needs to understand what information is conveyed and how it is conveyed. </w:t>
      </w:r>
    </w:p>
    <w:p>
      <w:pPr/>
      <w:r>
        <w:rPr>
          <w:shd w:val="clear" w:fill="eeee80"/>
        </w:rPr>
        <w:t xml:space="preserve">The following is a guide to some things to look for, and contains:  A. prose: the language; sentence structure; imagery and setting; discourse features.</w:t>
      </w:r>
    </w:p>
    <w:p>
      <w:pPr/>
      <w:r>
        <w:rPr/>
        <w:t xml:space="preserve">  </w:t>
      </w:r>
    </w:p>
    <w:p>
      <w:pPr/>
      <w:r>
        <w:rPr>
          <w:shd w:val="clear" w:fill="eeee80"/>
        </w:rPr>
        <w:t xml:space="preserve">B.characterization  C. genre and tradition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2026-10-10T00:29:51+00:00</dcterms:created>
  <dcterms:modified xsi:type="dcterms:W3CDTF">2026-10-10T00:29:51+00:00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