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تنقسم الفطريات إلى قسمين : وحيدة الخلية ومتعددة الخلايا ، وهي كائنات ليس لديها القدرة على صنع غذائها بنفسها مثل النباتات ، ولكنها تتغذى على امتصاص الكائنات الحية بعد تحليلها وتفكيكها بواسطة الإنزيمات ؛</w:t>
      </w:r>
    </w:p>
    <w:p>
      <w:pPr/>
      <w:r>
        <w:rPr>
          <w:shd w:val="clear" w:fill="eeee80"/>
        </w:rPr>
        <w:t xml:space="preserve"> وتستفيد النباتات في عملية صنعها للغذاء من الفطريات التي تقوم بتحليل المواد العضوية الموجودة داخل التربة إلى مركبات بسيطة ،</w:t>
      </w:r>
    </w:p>
    <w:p>
      <w:pPr/>
      <w:r>
        <w:rPr/>
        <w:t xml:space="preserve"> ومن أمثلة الفطريات النافعة فطر عيش الغراب وفطر الخميرة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2026-09-26T17:03:05+00:00</dcterms:created>
  <dcterms:modified xsi:type="dcterms:W3CDTF">2026-09-26T17:03:05+00:00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