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التكفل الجيد بي ذوي الدخل المحدود والمحرومين والفئات الهشة بإشراك جميع الفاعلين من جمعيات ذات طابع اجتماعي</w:t>
      </w:r>
    </w:p>
    <w:p>
      <w:pPr/>
      <w:r>
        <w:rPr>
          <w:shd w:val="clear" w:fill="eeee80"/>
        </w:rPr>
        <w:t xml:space="preserve">- التكفل بالأشخاص ذاوي الاحتياجات الخاص ة هذه الفئة عرفت تهميشا ً في جميع الميادين والعمل على إشراكها في اتخاذ</w:t>
      </w:r>
    </w:p>
    <w:p>
      <w:pPr/>
      <w:r>
        <w:rPr/>
        <w:t xml:space="preserve">- العمل المستمر مع التنظيمات التي لها علاقة بجل الدائرة من لاسيما مؤسسة إيلا فنان منظمات والتنسيق معها طمع في انجازنصب تذكاري خاص بشهداء المنطقة )للتكفل بكل( )المصلحة( )الحقيقية( للمسار الوطني.</w:t>
      </w:r>
    </w:p>
    <w:p>
      <w:pPr/>
      <w:r>
        <w:rPr>
          <w:shd w:val="clear" w:fill="eeee80"/>
        </w:rPr>
        <w:t xml:space="preserve">- إشراك كل دور الثقافة المتواجدة عبر إقليم البلدية للعمل مع الجمعيات ذات الطابع الثاني في العمل على انجاز لإطار لجنة مختصة</w:t>
      </w:r>
    </w:p>
    <w:p>
      <w:pPr/>
      <w:r>
        <w:rPr/>
        <w:t xml:space="preserve">لرفع برنامج ثقافي طول السنة.</w:t>
      </w:r>
    </w:p>
    <w:p>
      <w:pPr/>
      <w:r>
        <w:rPr>
          <w:shd w:val="clear" w:fill="eeee80"/>
        </w:rPr>
        <w:t xml:space="preserve">- دعم هذه الجمعيات الثقافية بجميع المرافق والتجهيز المرصودة.</w:t>
      </w:r>
    </w:p>
    <w:p>
      <w:pPr/>
      <w:r>
        <w:rPr>
          <w:shd w:val="clear" w:fill="eeee80"/>
        </w:rPr>
        <w:t xml:space="preserve">- تحسين ظروف الدراسية لكل المدارس التربو ية عن طر يق الحوار والتشاور والتكفل بالمشاكل العامة بها للتدخل سيما صلاحيات</w:t>
      </w:r>
    </w:p>
    <w:p>
      <w:pPr/>
      <w:r>
        <w:rPr/>
        <w:t xml:space="preserve">- المجال الر ياضي وسيرة الأشغال تساعد على برصون وميد.- التكفل بالفرق الر ياضية التي تنشط عبر تراب البلدية وإحضانها وتقديم الدعم اللازم لإعادة إنجاز المنافس.- دعم الر ياضة بإنشاء مرافق جديدة وملاعب جوار ية عبر أحياء المدينة ووضعها تحت تصرفهم مع دفع إبطار قاوني لتسيير هذهالمرافق وهذا في إطار الحفاظ على المال العام.- مراقبة والتكفل بالمساجد والمدارس القرآنية وتقديم الدعم اللازم.- التنسيق مع المطالع الصحية إنشاء مساحات جوار ية في بعض الاحياء- نظر ًا للآفات الاجتماعية ألا وهي المخدرات التي انهكت العائلات وبعض الأشخاص المدمنين الذي تزايد عددهم مع مرور الزمنسوف نعمل على قدم وساق من أجل فتح مصحة خاصة بعلاج المدمنين وتأهيلهم بالتنسيق مع مدير ية الصحة العمومية.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2026-11-07T19:52:16+00:00</dcterms:created>
  <dcterms:modified xsi:type="dcterms:W3CDTF">2026-11-07T19:52:16+00:00</dcterms:modified>
</cp:coreProperties>
</file>

<file path=docProps/custom.xml><?xml version="1.0" encoding="utf-8"?>
<Properties xmlns="http://schemas.openxmlformats.org/officeDocument/2006/custom-properties" xmlns:vt="http://schemas.openxmlformats.org/officeDocument/2006/docPropsVTypes"/>
</file>