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Gene TherapyGene therapy is a process in which exogenous genetic material is transferred into somatic cells to correct an inherited or acquired gene defect.</w:t>
      </w:r>
    </w:p>
    <w:p>
      <w:pPr/>
      <w:r>
        <w:rPr/>
        <w:t xml:space="preserve"> Also, it is intended to introduce a new function or property into cells. These com- mon and life-threatening diseases include cystic fibrosis, hemophilia, sickle cell anemia, and diabetes.Scientific technology has developed safe and efficient means to transfer genes into cells. Consequently, genetic and molecular delin- eation of the underlying pathophysiology of many of the primary immunodeficiency dis orders has occurred, and gene-based therapy is now a viable option as long as the trans- ferred genetic material can be delivered to the appropriate target cell or tissue.</w:t>
      </w:r>
    </w:p>
    <w:p>
      <w:pPr/>
      <w:r>
        <w:rPr>
          <w:shd w:val="clear" w:fill="eeee80"/>
        </w:rPr>
        <w:t xml:space="preserve">Controversial ethical considerations over genetic intervention of germ line cells have fostered bioengineering to focus on gene ther- apy of somatic cells.</w:t>
      </w:r>
    </w:p>
    <w:p>
      <w:pPr/>
      <w:r>
        <w:rPr/>
        <w:t xml:space="preserve"> Because somatic cells are end-stage differentiated cells, research has examined the use of a self-renewing stem cell population for therapeutic transfer of genetic material. Stem cells can renew themselves, and the inserted gene will remain in place through subsequent generations of differen- tiated cells or tissue populations.As an example, a patient's cells (e.g., T lym- phocytes) are harvested and grown in the lab- oratory. The cells receive the gene from a viral carrier (e.g., Moloney murine leukemia virus) and start to produce the missing protein neces- sary to correct the deficiency. These cells with the extra functional gene are then returned to the patient, and the normal protein is pro- duced and released, alleviating the disease.</w:t>
      </w:r>
    </w:p>
    <w:p>
      <w:pPr/>
      <w:r>
        <w:rPr>
          <w:shd w:val="clear" w:fill="eeee80"/>
        </w:rPr>
        <w:t xml:space="preserve">The genetic cause of numerous primary immunodeficiency disorders has been dis- covered and described.</w:t>
      </w:r>
    </w:p>
    <w:p>
      <w:pPr/>
      <w:r>
        <w:rPr/>
        <w:t xml:space="preserve"> As a result, gene therapy can now be used as an alternative therapy, particularly in patients for whom bone marrow transplantation may not be suitable (e.g., a bone marrow donor cannot be identified, or preparation for transplanta- tion carries substantial risk to the patient).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2026-11-06T00:55:34+00:00</dcterms:created>
  <dcterms:modified xsi:type="dcterms:W3CDTF">2026-11-06T00:55:34+00:00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