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4- Régénération de C5 (uBP):Selon le 2ème cas:Un C3 (des 2 C3 formés à partir de C6 instable)régénère le C5 (RubP) selon:5C3 c> 3C5 ou 3C5+3C02->6C3 &3C5+C02Réponse Q4: selon le 2ème cas l'accépteur initialeest régénéré selon la réaction ci dessus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2026-10-07T17:54:41+00:00</dcterms:created>
  <dcterms:modified xsi:type="dcterms:W3CDTF">2026-10-07T17:54:41+00:00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