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يمثل ظهور الذكاء الاصطناعي وتقدمه السريع أحد أكثر التطورات التحويلية في التكنولوجيا الحديثة.</w:t>
      </w:r>
    </w:p>
    <w:p>
      <w:pPr/>
      <w:r>
        <w:rPr>
          <w:shd w:val="clear" w:fill="eeee80"/>
        </w:rPr>
        <w:t xml:space="preserve"> إن قدرة الذكاء الاصطناعي على معالجة البيانات وتحليلها،</w:t>
      </w:r>
    </w:p>
    <w:p>
      <w:pPr/>
      <w:r>
        <w:rPr/>
        <w:t xml:space="preserve"> وأداء المهام التي تتطلب تقليديا الذكاء البشري، لها آثار عميقة عبر مختلف القطاعات.</w:t>
      </w:r>
    </w:p>
    <w:p>
      <w:pPr/>
      <w:r>
        <w:rPr>
          <w:shd w:val="clear" w:fill="eeee80"/>
        </w:rPr>
        <w:t xml:space="preserve"> من الرعاية الصحية والتعليم والإعلام إلى الأخلاق والتشريعات،</w:t>
      </w:r>
    </w:p>
    <w:p>
      <w:pPr/>
      <w:r>
        <w:rPr>
          <w:shd w:val="clear" w:fill="eeee80"/>
        </w:rPr>
        <w:t xml:space="preserve"> فإن تأثير الذكاء الاصطناعي واسع الانتشار ومتعدد الأوجه.</w:t>
      </w:r>
    </w:p>
    <w:p>
      <w:pPr/>
      <w:r>
        <w:rPr/>
        <w:t xml:space="preserve"> بينما نتعمق في الفروق الدقيقة في دمج الذكاء الاصطناعي في حياتنا،</w:t>
      </w:r>
    </w:p>
    <w:p>
      <w:pPr/>
      <w:r>
        <w:rPr>
          <w:shd w:val="clear" w:fill="eeee80"/>
        </w:rPr>
        <w:t xml:space="preserve"> من المهم أن نستكشف ليس فقط التقدم التكنولوجي ولكن أيضًا الاعتبارات الأخلاقية والأطر التشريعية التي توجه تطويره وتطبيقه.</w:t>
      </w:r>
    </w:p>
    <w:p>
      <w:pPr/>
      <w:r>
        <w:rPr>
          <w:shd w:val="clear" w:fill="eeee80"/>
        </w:rPr>
        <w:t xml:space="preserve"> إن فهم الفوائد المحتملة للذكاء الاصطناعي إلى جانب التحديات التي يفرضها أمر ضروري لتسخير قدراته بشكل مسؤول وضمان أنه يخدم الصالح العام للمجتمع.</w:t>
      </w:r>
    </w:p>
    <w:p>
      <w:pPr/>
      <w:r>
        <w:rPr>
          <w:shd w:val="clear" w:fill="eeee80"/>
        </w:rPr>
        <w:t xml:space="preserve">وفي عالم اليوم الذي يعتمد على التكنولوجيا الرقمية،</w:t>
      </w:r>
    </w:p>
    <w:p>
      <w:pPr/>
      <w:r>
        <w:rPr/>
        <w:t xml:space="preserve"> يمثل ظهور التزييف العميق تقدمًا رائدًا ولكنه مثير للجدل في عالم الوسائط الاصطناعية.</w:t>
      </w:r>
    </w:p>
    <w:p>
      <w:pPr/>
      <w:r>
        <w:rPr>
          <w:shd w:val="clear" w:fill="eeee80"/>
        </w:rPr>
        <w:t xml:space="preserve">أدت الاستجابة العالمية للتحديات التي يفرضها الذكاء الاصطناعي إلى تطوير أطر تشريعية تهدف إلى التحكم في استخدام الذكاء الاصطناعي.</w:t>
      </w:r>
    </w:p>
    <w:p>
      <w:pPr/>
      <w:r>
        <w:rPr>
          <w:shd w:val="clear" w:fill="eeee80"/>
        </w:rPr>
        <w:t xml:space="preserve"> ومن قانون الذكاء الاصطناعي الصادر عن الاتحاد الأوروبي إلى المبادئ التوجيهية الخاصة بقطاعات محددة في الولايات المتحدة ومبادئ حوكمة الذكاء الاصطناعي في الصين،</w:t>
      </w:r>
    </w:p>
    <w:p>
      <w:pPr/>
      <w:r>
        <w:rPr>
          <w:shd w:val="clear" w:fill="eeee80"/>
        </w:rPr>
        <w:t xml:space="preserve"> تبذل الجهود الآن لإنشاء معايير تضمن التكامل الآمن والمفيد للذكاء الاصطناعي في المجتمع.</w:t>
      </w:r>
    </w:p>
    <w:p>
      <w:pPr/>
      <w:r>
        <w:rPr/>
        <w:t xml:space="preserve"> وتسعى هذه الأطر القانونية إلى تحقيق التوازن بين الابتكار والحماية من الضرر،</w:t>
      </w:r>
    </w:p>
    <w:p>
      <w:pPr/>
      <w:r>
        <w:rPr>
          <w:shd w:val="clear" w:fill="eeee80"/>
        </w:rPr>
        <w:t xml:space="preserve"> مع التركيز على الرقابة البشرية والممارسات الأخلاقية للذكاء الاصطناعي.</w:t>
      </w:r>
    </w:p>
    <w:p>
      <w:pPr/>
      <w:r>
        <w:rPr/>
        <w:t xml:space="preserve">اما التزييف العميق هو عبارة عن مزيج من "التعلم العميق" و"المزيف"، وهي عبارة عن تلاعب رقمي شديد الواقعية بملفات الفيديو والصوت. تستخدم هذه التلاعبات خوارزميات التعلم العميق المتقدمة  لإنشاء المحتوى أو تغييره بطريقة تحاكي الواقع بشكل مقنع.</w:t>
      </w:r>
    </w:p>
    <w:p>
      <w:pPr/>
      <w:r>
        <w:rPr>
          <w:shd w:val="clear" w:fill="eeee80"/>
        </w:rPr>
        <w:t xml:space="preserve"> وتتمتع هذه التكنولوجيا بالقدرة على إنتاج محتوى وهمي لا يمكن في كثير من الأحيان تمييزه عن المواد الحقيقية بالعين غير المدربة،</w:t>
      </w:r>
    </w:p>
    <w:p>
      <w:pPr/>
      <w:r>
        <w:rPr/>
        <w:t xml:space="preserve"> مما يبشر بالتطبيقات المبتكرة والمخاوف الأخلاقية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2026-10-21T13:43:08+00:00</dcterms:created>
  <dcterms:modified xsi:type="dcterms:W3CDTF">2026-10-21T13:43:08+00:00</dcterms:modified>
</cp:coreProperties>
</file>

<file path=docProps/custom.xml><?xml version="1.0" encoding="utf-8"?>
<Properties xmlns="http://schemas.openxmlformats.org/officeDocument/2006/custom-properties" xmlns:vt="http://schemas.openxmlformats.org/officeDocument/2006/docPropsVTypes"/>
</file>