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common cause of obstructive sleep apnea is enlarged tonsils or adenoids (tissues located in the passage that connects the nose and throat).</w:t>
      </w:r>
    </w:p>
    <w:p>
      <w:pPr/>
      <w:r>
        <w:rPr>
          <w:shd w:val="clear" w:fill="eeee80"/>
        </w:rPr>
        <w:t xml:space="preserve">Treatment can help teens with sleep apnea, so any who have symptoms (such as loud snoring or excessive daytime sleepiness) should be checked by a doctor.</w:t>
      </w:r>
    </w:p>
    <w:p>
      <w:pPr/>
      <w:r>
        <w:rPr>
          <w:shd w:val="clear" w:fill="eeee80"/>
        </w:rPr>
        <w:t xml:space="preserve">Reflux Gastroesophageal reflux disease (GERD) is another common cause of sleep loss.</w:t>
      </w:r>
    </w:p>
    <w:p>
      <w:pPr/>
      <w:r>
        <w:rPr/>
        <w:t xml:space="preserve"> But frequent nightmares can disrupt sleep patterns by waking someone during the night. If nightmares are interfering with your teen`s sleep, consider having him or her talk to a doctor, therapist, or other counselor. Doctors usually treat narcolepsy with medicines and lifestyle changes.Sleepwalking, which may run in families, tends to happen most often when a person is sick, has a fever, is not getting enough sleep, or is feeling stress.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2026-10-25T03:53:36+00:00</dcterms:created>
  <dcterms:modified xsi:type="dcterms:W3CDTF">2026-10-25T03:53:36+00:00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