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مبدأ المسؤولية هو أساس التحرير الإداري</w:t>
      </w:r>
    </w:p>
    <w:p>
      <w:pPr/>
      <w:r>
        <w:rPr>
          <w:shd w:val="clear" w:fill="eeee80"/>
        </w:rPr>
        <w:t xml:space="preserve">ويقصد بها هنا سلطة اتخاذ القرار مع تحمل النتائج ,</w:t>
      </w:r>
    </w:p>
    <w:p>
      <w:pPr/>
      <w:r>
        <w:rPr>
          <w:shd w:val="clear" w:fill="eeee80"/>
        </w:rPr>
        <w:t xml:space="preserve">المسؤول الأول عن التنفيذ السليم للمهام التي أسندت إليه في إطارصلاحياته المحددة،</w:t>
      </w:r>
    </w:p>
    <w:p>
      <w:pPr/>
      <w:r>
        <w:rPr>
          <w:shd w:val="clear" w:fill="eeee80"/>
        </w:rPr>
        <w:t xml:space="preserve">لكن</w:t>
      </w:r>
    </w:p>
    <w:p>
      <w:pPr/>
      <w:r>
        <w:rPr>
          <w:shd w:val="clear" w:fill="eeee80"/>
        </w:rPr>
        <w:t xml:space="preserve">قد يتغيب المدير،</w:t>
      </w:r>
    </w:p>
    <w:p>
      <w:pPr/>
      <w:r>
        <w:rPr>
          <w:shd w:val="clear" w:fill="eeee80"/>
        </w:rPr>
        <w:t xml:space="preserve">أويفوض بعض صلاحياته إلى أحد مساعديه،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2026-08-20T00:36:21+00:00</dcterms:created>
  <dcterms:modified xsi:type="dcterms:W3CDTF">2026-08-20T00:36:21+00:00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