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شركة دراجات كهربائية على البيئة والمجتمع يمكن أن تتنوع،</w:t>
      </w:r>
    </w:p>
    <w:p>
      <w:pPr/>
      <w:r>
        <w:rPr>
          <w:shd w:val="clear" w:fill="eeee80"/>
        </w:rPr>
        <w:t xml:space="preserve">1. **التقليل من انبعاثات الكربون**: استخدام الدراجات الكهربائية بدلاً من السيارات يقلل بشكل كبير من الانبعاثات الضارة الناتجة عن الوقود الأحفوري.</w:t>
      </w:r>
    </w:p>
    <w:p>
      <w:pPr/>
      <w:r>
        <w:rPr>
          <w:shd w:val="clear" w:fill="eeee80"/>
        </w:rPr>
        <w:t xml:space="preserve">3. **تشجيع نمط حياة صحي**: ترويج الدراجة كوسيلة للتنقل يعزز النشاط البدني ويساعد الأفراد على الحفاظ على صحة جيدة.</w:t>
      </w:r>
    </w:p>
    <w:p>
      <w:pPr/>
      <w:r>
        <w:rPr>
          <w:shd w:val="clear" w:fill="eeee80"/>
        </w:rPr>
        <w:t xml:space="preserve"> مما يؤدي إلى توفير الوقت وتحسين تجربة التنقل للناس الآخرين.</w:t>
      </w:r>
    </w:p>
    <w:p>
      <w:pPr/>
      <w:r>
        <w:rPr>
          <w:shd w:val="clear" w:fill="eeee80"/>
        </w:rPr>
        <w:t xml:space="preserve">6. **زيادة وعي المجتمع بالاستدامة البيئية**: الشركات التي تسوق للدراجات الكهربائية تلعب دورًا مهمًا في نشر ثقافة الاستدامة والوعي بأهمية حماية البيئة بين الناس.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***الابتكار التقني*** : تشجع المنافسة بين الشركات المختلفة على الابتكارات التقنية لتحسين أداء وكفاءة البطاريات والدراجتين نفسها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2026-09-23T23:01:47+00:00</dcterms:created>
  <dcterms:modified xsi:type="dcterms:W3CDTF">2026-09-23T23:01:47+00:00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