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يقدم الجواب تحليلا عميقا لإحدى المشكلات الهيكلية في تخطيط المدن الجديدة،</w:t>
      </w:r>
    </w:p>
    <w:p>
      <w:pPr/>
      <w:r>
        <w:rPr/>
        <w:t xml:space="preserve"> وهي ضعف التكامل المكاني والاجتماعي،</w:t>
      </w:r>
    </w:p>
    <w:p>
      <w:pPr/>
      <w:r>
        <w:rPr>
          <w:shd w:val="clear" w:fill="eeee80"/>
        </w:rPr>
        <w:t xml:space="preserve"> والذي يعتبر عامل اساسي في نجاح أو فشل التجارب العمرانية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2026-10-12T18:09:01+00:00</dcterms:created>
  <dcterms:modified xsi:type="dcterms:W3CDTF">2026-10-12T18:09:01+00:00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