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يشير إلى ظهور الدولة العباسية التي كانت منافسة للأمويين.</w:t>
      </w:r>
    </w:p>
    <w:p>
      <w:pPr/>
      <w:r>
        <w:rPr>
          <w:shd w:val="clear" w:fill="eeee80"/>
        </w:rPr>
        <w:t xml:space="preserve"> نجح العباسيون في تحدي السلطة الأموية وأطاحوا بها في النهاية عام 132 هجرية.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2026-10-15T02:02:15+00:00</dcterms:created>
  <dcterms:modified xsi:type="dcterms:W3CDTF">2026-10-15T02:02:15+00:00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