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اليوم الأول – الوعي القيادي وفهم الذات:</w:t>
      </w:r>
    </w:p>
    <w:p>
      <w:pPr/>
      <w:r>
        <w:rPr>
          <w:shd w:val="clear" w:fill="eeee80"/>
        </w:rPr>
        <w:t xml:space="preserve">  · تم البدء باختبار ديسك لتحديد الأدوار الطبيعية لكل قائد مجتمعي وتعريف المشاركين بأدوارهم داخل الفريق .</w:t>
      </w:r>
    </w:p>
    <w:p>
      <w:pPr/>
      <w:r>
        <w:rPr>
          <w:shd w:val="clear" w:fill="eeee80"/>
        </w:rPr>
        <w:t xml:space="preserve"> وتسجيلها في مذكرات التعلم الفردية.</w:t>
      </w:r>
    </w:p>
    <w:p>
      <w:pPr/>
      <w:r>
        <w:rPr>
          <w:shd w:val="clear" w:fill="eeee80"/>
        </w:rPr>
        <w:t xml:space="preserve"> وقيمته غير القابلة للتفاوض.</w:t>
      </w:r>
    </w:p>
    <w:p>
      <w:pPr/>
      <w:r>
        <w:rPr>
          <w:shd w:val="clear" w:fill="eeee80"/>
        </w:rPr>
        <w:t xml:space="preserve">  · تم بناء "ميثاق الفريق" من 5 بنود سلوكية يلتزم بها أعضاء كل مجموعة.</w:t>
      </w:r>
    </w:p>
    <w:p>
      <w:pPr/>
      <w:r>
        <w:rPr>
          <w:shd w:val="clear" w:fill="eeee80"/>
        </w:rPr>
        <w:t xml:space="preserve">· اليوم الثاني والثالث – تحليل السياق والمجتمع التواصل وحل المشكلات:</w:t>
      </w:r>
    </w:p>
    <w:p>
      <w:pPr/>
      <w:r>
        <w:rPr>
          <w:shd w:val="clear" w:fill="eeee80"/>
        </w:rPr>
        <w:t xml:space="preserve">  · تم تدريب المشاركين على صياغة المشكلة بجملة واحدة قابلة للتمويل (مشكلة + رقم + أثر).</w:t>
      </w:r>
    </w:p>
    <w:p>
      <w:pPr/>
      <w:r>
        <w:rPr>
          <w:shd w:val="clear" w:fill="eeee80"/>
        </w:rPr>
        <w:t xml:space="preserve">  · تم تبسيط الإطار المنطقي إلى 3 أعمدة فقط: الأنشطة،</w:t>
      </w:r>
    </w:p>
    <w:p>
      <w:pPr/>
      <w:r>
        <w:rPr>
          <w:shd w:val="clear" w:fill="eeee80"/>
        </w:rPr>
        <w:t xml:space="preserve"> المؤشرات،</w:t>
      </w:r>
    </w:p>
    <w:p>
      <w:pPr/>
      <w:r>
        <w:rPr>
          <w:shd w:val="clear" w:fill="eeee80"/>
        </w:rPr>
        <w:t xml:space="preserve"> الهدف.</w:t>
      </w:r>
    </w:p>
    <w:p>
      <w:pPr/>
      <w:r>
        <w:rPr>
          <w:shd w:val="clear" w:fill="eeee80"/>
        </w:rPr>
        <w:t xml:space="preserve">  · تم تطبيق الميزانية التشاركية السريعة (500 دولار كحد أقصى،</w:t>
      </w:r>
    </w:p>
    <w:p>
      <w:pPr/>
      <w:r>
        <w:rPr>
          <w:shd w:val="clear" w:fill="eeee80"/>
        </w:rPr>
        <w:t xml:space="preserve"> مرتبطة بالأنشطة فقط).</w:t>
      </w:r>
    </w:p>
    <w:p>
      <w:pPr/>
      <w:r>
        <w:rPr>
          <w:shd w:val="clear" w:fill="eeee80"/>
        </w:rPr>
        <w:t xml:space="preserve">· اليوم الخامس – العروض الختامية والختام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2026-09-16T01:11:59+00:00</dcterms:created>
  <dcterms:modified xsi:type="dcterms:W3CDTF">2026-09-16T01:11:59+00:00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