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SPLE contains 300 multiple-choice questions with the possibility of including up to 20 unscored items.</w:t>
      </w:r>
    </w:p>
    <w:p>
      <w:pPr/>
      <w:r>
        <w:rPr>
          <w:shd w:val="clear" w:fill="eeee80"/>
        </w:rPr>
        <w:t xml:space="preserve">Results are not provided instantly.</w:t>
      </w:r>
    </w:p>
    <w:p>
      <w:pPr/>
      <w:r>
        <w:rPr>
          <w:shd w:val="clear" w:fill="eeee80"/>
        </w:rPr>
        <w:t xml:space="preserve">During the window closing period, psychometric analysis is conducted and results are announced within 2-6 weeks of the end of a test window.</w:t>
      </w:r>
    </w:p>
    <w:p>
      <w:pPr/>
      <w:r>
        <w:rPr>
          <w:shd w:val="clear" w:fill="eeee80"/>
        </w:rPr>
        <w:t xml:space="preserve">Two reports will be provided to every candidate ( if possible), statement of results and a feedback report on performance in comparison to other test-takers.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2026-10-18T23:23:45+00:00</dcterms:created>
  <dcterms:modified xsi:type="dcterms:W3CDTF">2026-10-18T23:23:45+00:00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