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وصف الطلل</w:t>
      </w:r>
    </w:p>
    <w:p>
      <w:pPr/>
      <w:r>
        <w:rPr>
          <w:shd w:val="clear" w:fill="eeee80"/>
        </w:rPr>
        <w:t xml:space="preserve">يحمل الطلل دلالات ذات أبعاد فكرية ونفسية،</w:t>
      </w:r>
    </w:p>
    <w:p>
      <w:pPr/>
      <w:r>
        <w:rPr>
          <w:shd w:val="clear" w:fill="eeee80"/>
        </w:rPr>
        <w:t xml:space="preserve"> فهو يكشف عن خلجات الفكر ولواعج النفس في اتصافها بالقضاء</w:t>
      </w:r>
    </w:p>
    <w:p>
      <w:pPr/>
      <w:r>
        <w:rPr>
          <w:shd w:val="clear" w:fill="eeee80"/>
        </w:rPr>
        <w:t xml:space="preserve">الخارجي،</w:t>
      </w:r>
    </w:p>
    <w:p>
      <w:pPr/>
      <w:r>
        <w:rPr>
          <w:shd w:val="clear" w:fill="eeee80"/>
        </w:rPr>
        <w:t xml:space="preserve"> يعيشها الشاعر في ذاته،</w:t>
      </w:r>
    </w:p>
    <w:p>
      <w:pPr/>
      <w:r>
        <w:rPr>
          <w:shd w:val="clear" w:fill="eeee80"/>
        </w:rPr>
        <w:t xml:space="preserve"> ويشارك أصحابه فيها.</w:t>
      </w:r>
    </w:p>
    <w:p>
      <w:pPr/>
      <w:r>
        <w:rPr/>
        <w:t xml:space="preserve"> والطلل تقليد جاهلي، جاء ثمرة التقلبات المناخية الطبيعية التي حملت الحراب إلى مكان ما وحدت بسكانه إلى تركه،</w:t>
      </w:r>
    </w:p>
    <w:p>
      <w:pPr/>
      <w:r>
        <w:rPr>
          <w:shd w:val="clear" w:fill="eeee80"/>
        </w:rPr>
        <w:t xml:space="preserve"> فجاء</w:t>
      </w:r>
    </w:p>
    <w:p>
      <w:pPr/>
      <w:r>
        <w:rPr>
          <w:shd w:val="clear" w:fill="eeee80"/>
        </w:rPr>
        <w:t xml:space="preserve">الطلل يحمل ذاكرة مثقلة بالقلق،</w:t>
      </w:r>
    </w:p>
    <w:p>
      <w:pPr/>
      <w:r>
        <w:rPr>
          <w:shd w:val="clear" w:fill="eeee80"/>
        </w:rPr>
        <w:t xml:space="preserve"> تنضح بالأسئلة الوجودية عن الصراع الأبدي بين الموت والحياة.</w:t>
      </w:r>
    </w:p>
    <w:p>
      <w:pPr/>
      <w:r>
        <w:rPr>
          <w:shd w:val="clear" w:fill="eeee80"/>
        </w:rPr>
        <w:t xml:space="preserve">أما الطفل الأموي قله تفرده الخاص،</w:t>
      </w:r>
    </w:p>
    <w:p>
      <w:pPr/>
      <w:r>
        <w:rPr>
          <w:shd w:val="clear" w:fill="eeee80"/>
        </w:rPr>
        <w:t xml:space="preserve"> فقد استقر العرب في المدن،</w:t>
      </w:r>
    </w:p>
    <w:p>
      <w:pPr/>
      <w:r>
        <w:rPr>
          <w:shd w:val="clear" w:fill="eeee80"/>
        </w:rPr>
        <w:t xml:space="preserve"> وما عاد ثمة سبب يدعو إلى التنقل والترحال،</w:t>
      </w:r>
    </w:p>
    <w:p>
      <w:pPr/>
      <w:r>
        <w:rPr/>
        <w:t xml:space="preserve"> لكن ظاهرة الوقوف على الأطلال تابعت رحلتها في القصيدة الأموية،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2026-10-01T03:59:06+00:00</dcterms:created>
  <dcterms:modified xsi:type="dcterms:W3CDTF">2026-10-01T03:59:06+00:00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